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8370D6" w:rsidRDefault="00AB694A">
                <w:pPr>
                  <w:rPr>
                    <w:rFonts w:ascii="Arial (W1)" w:hAnsi="Arial (W1)"/>
                    <w:b/>
                    <w:bCs/>
                    <w:noProof w:val="0"/>
                    <w:sz w:val="28"/>
                    <w:szCs w:val="28"/>
                  </w:rPr>
                </w:pPr>
                <w:r>
                  <w:rPr>
                    <w:rFonts w:hint="cs"/>
                    <w:b/>
                    <w:bCs/>
                    <w:noProof w:val="0"/>
                    <w:sz w:val="28"/>
                    <w:rtl/>
                  </w:rPr>
                  <w:t>מבקשים</w:t>
                </w:r>
              </w:p>
            </w:sdtContent>
          </w:sdt>
        </w:tc>
        <w:tc>
          <w:tcPr>
            <w:tcW w:w="5571" w:type="dxa"/>
          </w:tcPr>
          <w:p w:rsidR="00CF6BB3" w:rsidRDefault="00A711B1" w:rsidP="00800B44">
            <w:pPr>
              <w:rPr>
                <w:rFonts w:ascii="Arial" w:hAnsi="Arial"/>
                <w:b/>
                <w:bCs/>
                <w:noProof w:val="0"/>
                <w:sz w:val="26"/>
                <w:szCs w:val="26"/>
                <w:rtl/>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r w:rsidR="00800B44">
              <w:rPr>
                <w:rFonts w:hint="cs"/>
                <w:b/>
                <w:bCs/>
                <w:noProof w:val="0"/>
                <w:sz w:val="28"/>
                <w:rtl/>
              </w:rPr>
              <w:t>פלונית</w:t>
            </w:r>
            <w:r w:rsidR="00E44DDF">
              <w:rPr>
                <w:rFonts w:hint="cs"/>
                <w:b/>
                <w:bCs/>
                <w:noProof w:val="0"/>
                <w:sz w:val="28"/>
                <w:rtl/>
              </w:rPr>
              <w:t xml:space="preserve"> </w:t>
            </w:r>
          </w:p>
          <w:p w:rsidR="006816EC" w:rsidRDefault="00A711B1" w:rsidP="00800B44">
            <w:pPr>
              <w:rPr>
                <w:rFonts w:ascii="Arial (W1)" w:hAnsi="Arial (W1)"/>
                <w:b/>
                <w:bCs/>
                <w:noProof w:val="0"/>
                <w:sz w:val="28"/>
                <w:szCs w:val="28"/>
                <w:rtl/>
              </w:rPr>
            </w:pPr>
            <w:sdt>
              <w:sdtPr>
                <w:rPr>
                  <w:rFonts w:hint="cs"/>
                  <w:b/>
                  <w:bCs/>
                  <w:noProof w:val="0"/>
                  <w:sz w:val="28"/>
                  <w:rtl/>
                </w:rPr>
                <w:alias w:val="1462"/>
                <w:tag w:val="1462"/>
                <w:id w:val="-937525042"/>
                <w:text w:multiLine="1"/>
              </w:sdtPr>
              <w:sdtEndPr/>
              <w:sdtContent>
                <w:r w:rsidR="00FB3C14">
                  <w:rPr>
                    <w:rFonts w:hint="cs"/>
                    <w:b/>
                    <w:bCs/>
                    <w:noProof w:val="0"/>
                    <w:sz w:val="28"/>
                    <w:rtl/>
                  </w:rPr>
                  <w:t>2</w:t>
                </w:r>
              </w:sdtContent>
            </w:sdt>
            <w:r w:rsidR="006816EC">
              <w:rPr>
                <w:rFonts w:hint="cs"/>
                <w:b/>
                <w:bCs/>
                <w:noProof w:val="0"/>
                <w:sz w:val="28"/>
                <w:rtl/>
              </w:rPr>
              <w:t>.</w:t>
            </w:r>
            <w:r w:rsidR="00800B44">
              <w:rPr>
                <w:rFonts w:hint="cs"/>
                <w:b/>
                <w:bCs/>
                <w:noProof w:val="0"/>
                <w:sz w:val="28"/>
                <w:rtl/>
              </w:rPr>
              <w:t>פלוני</w:t>
            </w:r>
            <w:r w:rsidR="00E44DDF">
              <w:rPr>
                <w:rFonts w:hint="cs"/>
                <w:b/>
                <w:bCs/>
                <w:noProof w:val="0"/>
                <w:sz w:val="28"/>
                <w:rtl/>
              </w:rPr>
              <w:t xml:space="preserve"> </w:t>
            </w:r>
          </w:p>
          <w:p w:rsidR="004051EA" w:rsidRDefault="004051EA" w:rsidP="004051EA">
            <w:pPr>
              <w:rPr>
                <w:rFonts w:ascii="Arial (W1)" w:hAnsi="Arial (W1)"/>
                <w:b/>
                <w:bCs/>
                <w:noProof w:val="0"/>
                <w:sz w:val="28"/>
                <w:szCs w:val="28"/>
              </w:rPr>
            </w:pPr>
            <w:r>
              <w:rPr>
                <w:rFonts w:ascii="Arial" w:hAnsi="Arial"/>
                <w:b/>
                <w:bCs/>
                <w:noProof w:val="0"/>
                <w:sz w:val="26"/>
                <w:szCs w:val="26"/>
                <w:rtl/>
              </w:rPr>
              <w:t>ע"י ב"כ עוה"ד</w:t>
            </w:r>
            <w:r>
              <w:rPr>
                <w:rFonts w:ascii="Arial" w:hAnsi="Arial" w:hint="cs"/>
                <w:b/>
                <w:bCs/>
                <w:noProof w:val="0"/>
                <w:sz w:val="26"/>
                <w:szCs w:val="26"/>
                <w:rtl/>
              </w:rPr>
              <w:t xml:space="preserve"> אסתר אפרתי</w:t>
            </w:r>
          </w:p>
          <w:p w:rsidR="004051EA" w:rsidRPr="004051EA" w:rsidRDefault="004051EA" w:rsidP="004051EA">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A711B1">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A711B1" w:rsidP="003D2C87">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האפוטרופוס הכללי במחוז דרום</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999012</w:t>
                </w:r>
              </w:sdtContent>
            </w:sdt>
            <w:r w:rsidR="00E44DDF">
              <w:rPr>
                <w:rFonts w:hint="cs"/>
                <w:rtl/>
              </w:rPr>
              <w:t xml:space="preserve"> </w:t>
            </w:r>
            <w:sdt>
              <w:sdtPr>
                <w:rPr>
                  <w:rFonts w:hint="cs"/>
                  <w:rtl/>
                </w:rPr>
                <w:alias w:val="1571"/>
                <w:tag w:val="1571"/>
                <w:id w:val="1169141814"/>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972622951"/>
                <w:text w:multiLine="1"/>
              </w:sdtPr>
              <w:sdtEndPr/>
              <w:sdtContent>
                <w:r w:rsidR="00FB3C14">
                  <w:rPr>
                    <w:rFonts w:hint="cs"/>
                    <w:b/>
                    <w:bCs/>
                    <w:noProof w:val="0"/>
                    <w:sz w:val="28"/>
                    <w:rtl/>
                  </w:rPr>
                  <w:t>משרד הרווחה – לשכה משפטית דרום</w:t>
                </w:r>
              </w:sdtContent>
            </w:sdt>
            <w:r w:rsidR="009C358E" w:rsidRPr="009C358E">
              <w:rPr>
                <w:rFonts w:hint="cs"/>
                <w:b/>
                <w:bCs/>
                <w:noProof w:val="0"/>
                <w:sz w:val="28"/>
                <w:rtl/>
              </w:rPr>
              <w:t xml:space="preserve"> </w:t>
            </w:r>
            <w:sdt>
              <w:sdtPr>
                <w:rPr>
                  <w:rFonts w:hint="cs"/>
                  <w:b/>
                  <w:bCs/>
                  <w:noProof w:val="0"/>
                  <w:sz w:val="28"/>
                  <w:rtl/>
                </w:rPr>
                <w:alias w:val="2317"/>
                <w:tag w:val="2317"/>
                <w:id w:val="-144785198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1115105812"/>
                <w:lock w:val="contentLocked"/>
                <w:placeholder>
                  <w:docPart w:val="4C0CD05467694806A8B4ED31ED85F270"/>
                </w:placeholder>
                <w:text w:multiLine="1"/>
              </w:sdtPr>
              <w:sdtEndPr/>
              <w:sdtContent>
                <w:r w:rsidR="00FB3C14">
                  <w:rPr>
                    <w:rFonts w:hint="eastAsia"/>
                    <w:b/>
                    <w:bCs/>
                    <w:noProof w:val="0"/>
                    <w:sz w:val="28"/>
                    <w:rtl/>
                  </w:rPr>
                  <w:t>570001922</w:t>
                </w:r>
              </w:sdtContent>
            </w:sdt>
          </w:p>
          <w:p w:rsidR="00CF6BB3" w:rsidRDefault="00A711B1" w:rsidP="00800B44">
            <w:pPr>
              <w:rPr>
                <w:rFonts w:ascii="Arial" w:hAnsi="Arial"/>
                <w:b/>
                <w:bCs/>
                <w:noProof w:val="0"/>
                <w:sz w:val="26"/>
                <w:szCs w:val="26"/>
                <w:rtl/>
              </w:rPr>
            </w:pPr>
            <w:sdt>
              <w:sdtPr>
                <w:rPr>
                  <w:rFonts w:hint="cs"/>
                  <w:rtl/>
                </w:rPr>
                <w:alias w:val="1571"/>
                <w:tag w:val="1571"/>
                <w:id w:val="501557250"/>
                <w:text w:multiLine="1"/>
              </w:sdtPr>
              <w:sdtEndPr/>
              <w:sdtContent>
                <w:r w:rsidR="00FB3C14">
                  <w:rPr>
                    <w:rFonts w:hint="cs"/>
                    <w:b/>
                    <w:bCs/>
                    <w:noProof w:val="0"/>
                    <w:sz w:val="28"/>
                    <w:rtl/>
                  </w:rPr>
                  <w:t>3</w:t>
                </w:r>
              </w:sdtContent>
            </w:sdt>
            <w:r w:rsidR="006816EC">
              <w:rPr>
                <w:rFonts w:hint="cs"/>
                <w:b/>
                <w:bCs/>
                <w:noProof w:val="0"/>
                <w:sz w:val="28"/>
                <w:rtl/>
              </w:rPr>
              <w:t>.</w:t>
            </w:r>
            <w:r w:rsidR="00800B44">
              <w:rPr>
                <w:rFonts w:hint="cs"/>
                <w:b/>
                <w:bCs/>
                <w:noProof w:val="0"/>
                <w:sz w:val="28"/>
                <w:rtl/>
              </w:rPr>
              <w:t>אלמונית</w:t>
            </w:r>
            <w:r w:rsidR="00E44DDF">
              <w:rPr>
                <w:rFonts w:hint="cs"/>
                <w:rtl/>
              </w:rPr>
              <w:t xml:space="preserve"> </w:t>
            </w:r>
          </w:p>
          <w:p w:rsidR="006816EC" w:rsidRPr="004051EA" w:rsidRDefault="00E44DDF">
            <w:pPr>
              <w:rPr>
                <w:rFonts w:ascii="Arial (W1)" w:hAnsi="Arial (W1)"/>
                <w:b/>
                <w:bCs/>
                <w:noProof w:val="0"/>
                <w:sz w:val="26"/>
                <w:szCs w:val="26"/>
              </w:rPr>
            </w:pPr>
            <w:r w:rsidRPr="004051EA">
              <w:rPr>
                <w:rFonts w:ascii="Arial" w:hAnsi="Arial"/>
                <w:b/>
                <w:bCs/>
                <w:noProof w:val="0"/>
                <w:rtl/>
              </w:rPr>
              <w:t>ע"י ב"כ עוה"ד</w:t>
            </w:r>
            <w:r w:rsidR="00CF6BB3" w:rsidRPr="004051EA">
              <w:rPr>
                <w:rFonts w:ascii="Arial" w:hAnsi="Arial" w:hint="cs"/>
                <w:b/>
                <w:bCs/>
                <w:noProof w:val="0"/>
                <w:rtl/>
              </w:rPr>
              <w:t xml:space="preserve"> מיכאל שיפמן</w:t>
            </w: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Pr="00CF6BB3" w:rsidRDefault="00CF6BB3" w:rsidP="00800B44">
            <w:pPr>
              <w:rPr>
                <w:rFonts w:ascii="Arial (W1)" w:hAnsi="Arial (W1)"/>
                <w:b/>
                <w:bCs/>
                <w:noProof w:val="0"/>
                <w:rtl/>
              </w:rPr>
            </w:pPr>
            <w:r w:rsidRPr="00CF6BB3">
              <w:rPr>
                <w:rFonts w:ascii="Arial (W1)" w:hAnsi="Arial (W1)" w:hint="cs"/>
                <w:b/>
                <w:bCs/>
                <w:noProof w:val="0"/>
                <w:rtl/>
              </w:rPr>
              <w:t>בענין:</w:t>
            </w:r>
            <w:r>
              <w:rPr>
                <w:rFonts w:ascii="Arial (W1)" w:hAnsi="Arial (W1)" w:hint="cs"/>
                <w:b/>
                <w:bCs/>
                <w:noProof w:val="0"/>
                <w:rtl/>
              </w:rPr>
              <w:t xml:space="preserve">  </w:t>
            </w:r>
            <w:sdt>
              <w:sdtPr>
                <w:rPr>
                  <w:rFonts w:hint="cs"/>
                  <w:b/>
                  <w:bCs/>
                  <w:noProof w:val="0"/>
                  <w:sz w:val="28"/>
                  <w:rtl/>
                </w:rPr>
                <w:alias w:val="1486"/>
                <w:tag w:val="1486"/>
                <w:id w:val="34625447"/>
                <w:text w:multiLine="1"/>
              </w:sdtPr>
              <w:sdtEndPr/>
              <w:sdtContent>
                <w:r w:rsidR="004051EA">
                  <w:rPr>
                    <w:rFonts w:hint="cs"/>
                    <w:b/>
                    <w:bCs/>
                    <w:noProof w:val="0"/>
                    <w:sz w:val="28"/>
                    <w:rtl/>
                  </w:rPr>
                  <w:t xml:space="preserve">                                                </w:t>
                </w:r>
                <w:r w:rsidR="00800B44">
                  <w:rPr>
                    <w:rFonts w:hint="cs"/>
                    <w:b/>
                    <w:bCs/>
                    <w:noProof w:val="0"/>
                    <w:sz w:val="28"/>
                    <w:rtl/>
                  </w:rPr>
                  <w:t>אלמוני</w:t>
                </w:r>
                <w:r>
                  <w:rPr>
                    <w:rFonts w:hint="cs"/>
                    <w:b/>
                    <w:bCs/>
                    <w:noProof w:val="0"/>
                    <w:sz w:val="28"/>
                    <w:rtl/>
                  </w:rPr>
                  <w:t xml:space="preserve"> (אדם שמונה לו אפוטרופוס)</w:t>
                </w:r>
              </w:sdtContent>
            </w:sdt>
          </w:p>
          <w:p w:rsidR="00D36A71" w:rsidRPr="004051EA"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64E4E" w:rsidRDefault="00164E4E" w:rsidP="00800B44">
      <w:pPr>
        <w:spacing w:line="360" w:lineRule="auto"/>
        <w:jc w:val="both"/>
        <w:rPr>
          <w:rFonts w:ascii="Arial" w:hAnsi="Arial"/>
          <w:noProof w:val="0"/>
          <w:rtl/>
        </w:rPr>
      </w:pPr>
      <w:r>
        <w:rPr>
          <w:rFonts w:ascii="Arial" w:hAnsi="Arial" w:hint="cs"/>
          <w:noProof w:val="0"/>
          <w:rtl/>
        </w:rPr>
        <w:t>1.</w:t>
      </w:r>
      <w:r>
        <w:rPr>
          <w:rFonts w:ascii="Arial" w:hAnsi="Arial" w:hint="cs"/>
          <w:noProof w:val="0"/>
          <w:rtl/>
        </w:rPr>
        <w:tab/>
      </w:r>
      <w:r w:rsidR="003D2C87">
        <w:rPr>
          <w:rFonts w:ascii="Arial" w:hAnsi="Arial" w:hint="cs"/>
          <w:noProof w:val="0"/>
          <w:rtl/>
        </w:rPr>
        <w:t>ש</w:t>
      </w:r>
      <w:r>
        <w:rPr>
          <w:rFonts w:ascii="Arial" w:hAnsi="Arial" w:hint="cs"/>
          <w:noProof w:val="0"/>
          <w:rtl/>
        </w:rPr>
        <w:t xml:space="preserve">תי בקשות הוגשו בעניינו של מר </w:t>
      </w:r>
      <w:r w:rsidR="00800B44">
        <w:rPr>
          <w:rFonts w:ascii="Arial" w:hAnsi="Arial" w:hint="cs"/>
          <w:noProof w:val="0"/>
          <w:rtl/>
        </w:rPr>
        <w:t>אלמוני</w:t>
      </w:r>
      <w:r>
        <w:rPr>
          <w:rFonts w:ascii="Arial" w:hAnsi="Arial" w:hint="cs"/>
          <w:noProof w:val="0"/>
          <w:rtl/>
        </w:rPr>
        <w:t xml:space="preserve">, אדם שמבקשים למנות לו אפוטרופוס. </w:t>
      </w:r>
    </w:p>
    <w:p w:rsidR="00694556" w:rsidRDefault="00164E4E" w:rsidP="00164E4E">
      <w:pPr>
        <w:spacing w:line="360" w:lineRule="auto"/>
        <w:ind w:left="720"/>
        <w:jc w:val="both"/>
        <w:rPr>
          <w:rFonts w:ascii="Arial" w:hAnsi="Arial"/>
          <w:noProof w:val="0"/>
          <w:rtl/>
        </w:rPr>
      </w:pPr>
      <w:r>
        <w:rPr>
          <w:rFonts w:ascii="Arial" w:hAnsi="Arial" w:hint="cs"/>
          <w:noProof w:val="0"/>
          <w:rtl/>
        </w:rPr>
        <w:t xml:space="preserve">פסק דין זה יכריע במחלוקת שבין בני המשפחה, כאשר בקשה אחת הוגשה ע"י אמו ואחיו של האשל"א ובקשה נוספת ע"י אשתו. </w:t>
      </w:r>
    </w:p>
    <w:p w:rsidR="00164E4E" w:rsidRDefault="00164E4E" w:rsidP="00164E4E">
      <w:pPr>
        <w:spacing w:line="360" w:lineRule="auto"/>
        <w:ind w:left="720"/>
        <w:jc w:val="both"/>
        <w:rPr>
          <w:rFonts w:ascii="Arial" w:hAnsi="Arial"/>
          <w:noProof w:val="0"/>
          <w:rtl/>
        </w:rPr>
      </w:pPr>
      <w:r>
        <w:rPr>
          <w:rFonts w:ascii="Arial" w:hAnsi="Arial" w:hint="cs"/>
          <w:noProof w:val="0"/>
          <w:rtl/>
        </w:rPr>
        <w:t xml:space="preserve">ביחס לשתי הבקשות הוגש תסקיר אחד במאוחד וכן הוגשה עמדת ב"כ היועמ"ש והתקיים דיון במעמד הצדדים, בו גם נכח האשל"א. </w:t>
      </w:r>
    </w:p>
    <w:p w:rsidR="00164E4E" w:rsidRDefault="00164E4E" w:rsidP="00164E4E">
      <w:pPr>
        <w:spacing w:line="360" w:lineRule="auto"/>
        <w:ind w:left="720" w:hanging="720"/>
        <w:jc w:val="both"/>
        <w:rPr>
          <w:rFonts w:ascii="Arial" w:hAnsi="Arial"/>
          <w:noProof w:val="0"/>
          <w:rtl/>
        </w:rPr>
      </w:pPr>
      <w:r>
        <w:rPr>
          <w:rFonts w:ascii="Arial" w:hAnsi="Arial" w:hint="cs"/>
          <w:noProof w:val="0"/>
          <w:rtl/>
        </w:rPr>
        <w:t xml:space="preserve">2. </w:t>
      </w:r>
      <w:r>
        <w:rPr>
          <w:rFonts w:ascii="Arial" w:hAnsi="Arial" w:hint="cs"/>
          <w:noProof w:val="0"/>
          <w:rtl/>
        </w:rPr>
        <w:tab/>
        <w:t xml:space="preserve">בבקשה מחודש מרץ 2024 אשר הוגשה ע"י אמו ואחיו, מבקשים הם להתמנות כאפוטרופסים על כלל ענייניו. </w:t>
      </w:r>
    </w:p>
    <w:p w:rsidR="00164E4E" w:rsidRDefault="00164E4E" w:rsidP="00164E4E">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בבקשה מחודש מאי 2024 אשר הוגשה ע"י אשתו, מבקשת היא להתמנות כאפוטרופוס על כלל ענייניו. </w:t>
      </w:r>
    </w:p>
    <w:p w:rsidR="00164E4E" w:rsidRDefault="00164E4E" w:rsidP="00800B44">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800B44">
        <w:rPr>
          <w:rFonts w:ascii="Arial" w:hAnsi="Arial" w:hint="cs"/>
          <w:noProof w:val="0"/>
          <w:rtl/>
        </w:rPr>
        <w:t>אלמוני</w:t>
      </w:r>
      <w:r>
        <w:rPr>
          <w:rFonts w:ascii="Arial" w:hAnsi="Arial" w:hint="cs"/>
          <w:noProof w:val="0"/>
          <w:rtl/>
        </w:rPr>
        <w:t xml:space="preserve">, אשר מבקשים למנות לו אפוטרופוס הינו גבר צעיר בן 33, נשוי אב לשני ילדים בגילאי ינקות עלה לישראל בשנת 2001, יחד עם משפחתו הכוללת את הוריו ואחיו ויש לו חמישה אחים. </w:t>
      </w:r>
    </w:p>
    <w:p w:rsidR="00164E4E" w:rsidRDefault="00164E4E" w:rsidP="00844CC5">
      <w:pPr>
        <w:spacing w:line="360" w:lineRule="auto"/>
        <w:ind w:left="720" w:hanging="720"/>
        <w:jc w:val="both"/>
        <w:rPr>
          <w:rFonts w:ascii="Arial" w:hAnsi="Arial"/>
          <w:noProof w:val="0"/>
          <w:rtl/>
        </w:rPr>
      </w:pPr>
      <w:r>
        <w:rPr>
          <w:rFonts w:ascii="Arial" w:hAnsi="Arial" w:hint="cs"/>
          <w:noProof w:val="0"/>
          <w:rtl/>
        </w:rPr>
        <w:t xml:space="preserve">5. </w:t>
      </w:r>
      <w:r>
        <w:rPr>
          <w:rFonts w:ascii="Arial" w:hAnsi="Arial" w:hint="cs"/>
          <w:noProof w:val="0"/>
          <w:rtl/>
        </w:rPr>
        <w:tab/>
        <w:t xml:space="preserve">בתסקיר ובבקשות צוין כי האשל"א עבר בשנת 2019 תאונת דרכים קשה, כאשר משאית בה נהג התנגשה חזיתית עם משאית אחרת. כתוצאה </w:t>
      </w:r>
      <w:r w:rsidR="00844CC5">
        <w:rPr>
          <w:rFonts w:ascii="Arial" w:hAnsi="Arial" w:hint="cs"/>
          <w:noProof w:val="0"/>
          <w:rtl/>
        </w:rPr>
        <w:t>מהתאונה נכ</w:t>
      </w:r>
      <w:r>
        <w:rPr>
          <w:rFonts w:ascii="Arial" w:hAnsi="Arial" w:hint="cs"/>
          <w:noProof w:val="0"/>
          <w:rtl/>
        </w:rPr>
        <w:t>ר</w:t>
      </w:r>
      <w:r w:rsidR="00844CC5">
        <w:rPr>
          <w:rFonts w:ascii="Arial" w:hAnsi="Arial" w:hint="cs"/>
          <w:noProof w:val="0"/>
          <w:rtl/>
        </w:rPr>
        <w:t>ת</w:t>
      </w:r>
      <w:r>
        <w:rPr>
          <w:rFonts w:ascii="Arial" w:hAnsi="Arial" w:hint="cs"/>
          <w:noProof w:val="0"/>
          <w:rtl/>
        </w:rPr>
        <w:t>ה רגלו השמאלית והוא סבל מפגיעות פיזיות נוספות.</w:t>
      </w:r>
    </w:p>
    <w:p w:rsidR="00164E4E" w:rsidRDefault="00EE6C14" w:rsidP="00164E4E">
      <w:pPr>
        <w:spacing w:line="360" w:lineRule="auto"/>
        <w:ind w:left="720" w:hanging="720"/>
        <w:jc w:val="both"/>
        <w:rPr>
          <w:rFonts w:ascii="Arial" w:hAnsi="Arial"/>
          <w:noProof w:val="0"/>
          <w:rtl/>
        </w:rPr>
      </w:pPr>
      <w:r>
        <w:rPr>
          <w:rFonts w:ascii="Arial" w:hAnsi="Arial" w:hint="cs"/>
          <w:noProof w:val="0"/>
          <w:rtl/>
        </w:rPr>
        <w:t>6.</w:t>
      </w:r>
      <w:r w:rsidR="00164E4E">
        <w:rPr>
          <w:rFonts w:ascii="Arial" w:hAnsi="Arial" w:hint="cs"/>
          <w:noProof w:val="0"/>
          <w:rtl/>
        </w:rPr>
        <w:tab/>
        <w:t xml:space="preserve">צוין בתסקיר </w:t>
      </w:r>
      <w:r w:rsidR="00844CC5">
        <w:rPr>
          <w:rFonts w:ascii="Arial" w:hAnsi="Arial" w:hint="cs"/>
          <w:noProof w:val="0"/>
          <w:rtl/>
        </w:rPr>
        <w:t xml:space="preserve">כי לאחר תאונת דרכים השתקם תפקד בצורה עצמאית ואף הביא לעולם יחד עם אשתו שני ילדים. </w:t>
      </w:r>
    </w:p>
    <w:p w:rsidR="00844CC5" w:rsidRDefault="00844CC5" w:rsidP="00164E4E">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 אין מחלוקת עובדתית כי בשנת 2023 חלה התדרדרות במצבו של האשל"א, כאשר בעקבות כאבי ראש מהם סבל, התברר כי בראשו גידול סרטני.  האשל"א עבר ניתוח וטיפולים נוספים </w:t>
      </w:r>
      <w:r>
        <w:rPr>
          <w:rFonts w:ascii="Arial" w:hAnsi="Arial" w:hint="cs"/>
          <w:noProof w:val="0"/>
          <w:rtl/>
        </w:rPr>
        <w:lastRenderedPageBreak/>
        <w:t xml:space="preserve">ואולם הוא מתמודד עם פגיעה שנוצרה בזיכרון לטווח הקצר, בעקבותיה הוא שוכח את כל מה שהתרחש תוך מספר דקות או שעות. </w:t>
      </w:r>
    </w:p>
    <w:p w:rsidR="00844CC5" w:rsidRDefault="00844CC5" w:rsidP="00164E4E">
      <w:pPr>
        <w:spacing w:line="360" w:lineRule="auto"/>
        <w:ind w:left="720" w:hanging="720"/>
        <w:jc w:val="both"/>
        <w:rPr>
          <w:rFonts w:ascii="Arial" w:hAnsi="Arial"/>
          <w:noProof w:val="0"/>
          <w:rtl/>
        </w:rPr>
      </w:pPr>
      <w:r>
        <w:rPr>
          <w:rFonts w:ascii="Arial" w:hAnsi="Arial" w:hint="cs"/>
          <w:noProof w:val="0"/>
          <w:rtl/>
        </w:rPr>
        <w:t xml:space="preserve">8. </w:t>
      </w:r>
      <w:r>
        <w:rPr>
          <w:rFonts w:ascii="Arial" w:hAnsi="Arial"/>
          <w:noProof w:val="0"/>
          <w:rtl/>
        </w:rPr>
        <w:tab/>
      </w:r>
      <w:r>
        <w:rPr>
          <w:rFonts w:ascii="Arial" w:hAnsi="Arial" w:hint="cs"/>
          <w:noProof w:val="0"/>
          <w:rtl/>
        </w:rPr>
        <w:t>צוין בתסקיר כי טרם כניסתו לניתוח להסרת הגידול, מונתה אשתו כאפוטרופוס זמנית ל 6 חודשים. לאחר הניתוח, עבר שיקום בבית החולים, בסיומו חזר לגור בביתו יחד עם אשתו וילדיו. צוין ואין מחלוקת בין בני המשפחה כי לאחר שחרורו מבית החולים עברה אחותו לגור יחד עמו ועם אשתו על מנת לסייע להם בטיפול בו ובילדיו.</w:t>
      </w:r>
    </w:p>
    <w:p w:rsidR="00844CC5" w:rsidRDefault="00844CC5" w:rsidP="00164E4E">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עוד צוין בתסקיר כי במקביל להתדרדרות במצבו הבריאותי של האשל"א, התגלה כי ילדיו סובלים ממום גנטי נדיר אשר גורם לעצמות חלשות וכל מכה או נפילה עלולה לגרום להם לשבר. במהלך כל תקופה זו של הגילוי הרפואי בעניין הקטינים, המשיך האשל"א לעבור הקרנות וכימותרפיה כשהוא זקוק להשגחה של 24 שעות.</w:t>
      </w:r>
    </w:p>
    <w:p w:rsidR="00844CC5" w:rsidRDefault="00844CC5" w:rsidP="00844CC5">
      <w:pPr>
        <w:spacing w:line="360" w:lineRule="auto"/>
        <w:ind w:left="720" w:hanging="720"/>
        <w:jc w:val="both"/>
        <w:rPr>
          <w:rFonts w:ascii="Arial" w:hAnsi="Arial"/>
          <w:noProof w:val="0"/>
          <w:rtl/>
        </w:rPr>
      </w:pPr>
      <w:r>
        <w:rPr>
          <w:rFonts w:ascii="Arial" w:hAnsi="Arial" w:hint="cs"/>
          <w:noProof w:val="0"/>
          <w:rtl/>
        </w:rPr>
        <w:t xml:space="preserve">10. </w:t>
      </w:r>
      <w:r>
        <w:rPr>
          <w:rFonts w:ascii="Arial" w:hAnsi="Arial"/>
          <w:noProof w:val="0"/>
          <w:rtl/>
        </w:rPr>
        <w:tab/>
      </w:r>
      <w:r>
        <w:rPr>
          <w:rFonts w:ascii="Arial" w:hAnsi="Arial" w:hint="cs"/>
          <w:noProof w:val="0"/>
          <w:rtl/>
        </w:rPr>
        <w:t>צין כי האשל"א עבר תקופת שיקום נוספת בבית לוינשטיין כאשר בסופי שבוע חוזר לחופשות בביתו ואולם בסיום תקופת השיקום, סירבה אשתו כי יחזור לדירה המשותפת עקב ה</w:t>
      </w:r>
      <w:r w:rsidR="00AD2FB5">
        <w:rPr>
          <w:rFonts w:ascii="Arial" w:hAnsi="Arial" w:hint="cs"/>
          <w:noProof w:val="0"/>
          <w:rtl/>
        </w:rPr>
        <w:t xml:space="preserve">קושי שלה לטפל גם בו וגם בילדים ועל כן עם שחרורו בבית לוינשטין עבר לגור בבית הוריו. </w:t>
      </w:r>
    </w:p>
    <w:p w:rsidR="00844CC5" w:rsidRDefault="00844CC5" w:rsidP="00AD2FB5">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AD2FB5">
        <w:rPr>
          <w:rFonts w:ascii="Arial" w:hAnsi="Arial" w:hint="cs"/>
          <w:noProof w:val="0"/>
          <w:rtl/>
        </w:rPr>
        <w:t>צוין בתסקיר ואין מחלוקת כי מאז שחרורו מבית לוינשטי</w:t>
      </w:r>
      <w:r w:rsidR="00EE6C14">
        <w:rPr>
          <w:rFonts w:ascii="Arial" w:hAnsi="Arial" w:hint="cs"/>
          <w:noProof w:val="0"/>
          <w:rtl/>
        </w:rPr>
        <w:t>י</w:t>
      </w:r>
      <w:r w:rsidR="00AD2FB5">
        <w:rPr>
          <w:rFonts w:ascii="Arial" w:hAnsi="Arial" w:hint="cs"/>
          <w:noProof w:val="0"/>
          <w:rtl/>
        </w:rPr>
        <w:t>ן,  מתגורר האשל"א בבית הוריו בטיפול צמוד של אמו ואחיו אשר כאמור מבקשים להתמנות כאפוטרופוס על כלל ענייניו. צוין כי הקשר שלו עם הקטינים מתקיים מספר פעמים בשבוע, כאשר פוגש אותם מחוץ לבית מגורי הורו, למפגשים קצרים.</w:t>
      </w:r>
    </w:p>
    <w:p w:rsidR="00AD2FB5" w:rsidRDefault="00AD2FB5" w:rsidP="00AD2FB5">
      <w:pPr>
        <w:spacing w:line="360" w:lineRule="auto"/>
        <w:ind w:left="720" w:hanging="720"/>
        <w:jc w:val="both"/>
        <w:rPr>
          <w:rFonts w:ascii="Arial" w:hAnsi="Arial"/>
          <w:noProof w:val="0"/>
          <w:rtl/>
        </w:rPr>
      </w:pPr>
      <w:r>
        <w:rPr>
          <w:rFonts w:ascii="Arial" w:hAnsi="Arial" w:hint="cs"/>
          <w:noProof w:val="0"/>
          <w:rtl/>
        </w:rPr>
        <w:t xml:space="preserve">12. </w:t>
      </w:r>
      <w:r>
        <w:rPr>
          <w:rFonts w:ascii="Arial" w:hAnsi="Arial" w:hint="cs"/>
          <w:noProof w:val="0"/>
          <w:rtl/>
        </w:rPr>
        <w:tab/>
        <w:t xml:space="preserve">צוין כי עקב מצבו הרפואי למעשה הוא אינו מודע למצבם הבריאותי של ילדיו ואף אינו מודע למתרחש בחייו, שכן הוא שוכח לעתים לאחר חצי שעה דברים שחווה, לרבות טיפולים וכיוצ"ב. </w:t>
      </w:r>
    </w:p>
    <w:p w:rsidR="00AD2FB5" w:rsidRDefault="00AD2FB5" w:rsidP="00AD2FB5">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צוין בתסקיר כי בחודשים האחרונים דאגו הוריו של האשל"א למכור את דירתם הקודמת שלא היתה מונגשת עבורו בבניין ללא מעלית וקנו דירה מרווחת עם ממ"ד, חדר שינה לאשל"א בדירה המצויה בבני</w:t>
      </w:r>
      <w:r w:rsidR="00EE6C14">
        <w:rPr>
          <w:rFonts w:ascii="Arial" w:hAnsi="Arial" w:hint="cs"/>
          <w:noProof w:val="0"/>
          <w:rtl/>
        </w:rPr>
        <w:t>י</w:t>
      </w:r>
      <w:r>
        <w:rPr>
          <w:rFonts w:ascii="Arial" w:hAnsi="Arial" w:hint="cs"/>
          <w:noProof w:val="0"/>
          <w:rtl/>
        </w:rPr>
        <w:t xml:space="preserve">ן עם מעלית. צוין כי בבית בו הוא מתגורר עם בני משפחתו, הוריו ואחיו, יש עבורו חדר משלו עם חדר רחצה, אשר מונגש לצרכיו. </w:t>
      </w:r>
    </w:p>
    <w:p w:rsidR="00AD2FB5" w:rsidRDefault="00AD2FB5" w:rsidP="00735458">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צוין בתסקיר כי </w:t>
      </w:r>
      <w:r w:rsidR="00D073DB">
        <w:rPr>
          <w:rFonts w:ascii="Arial" w:hAnsi="Arial" w:hint="cs"/>
          <w:noProof w:val="0"/>
          <w:rtl/>
        </w:rPr>
        <w:t>אמו ואחיו של האשל"א היו רוצים שהוא י</w:t>
      </w:r>
      <w:r w:rsidR="00735458">
        <w:rPr>
          <w:rFonts w:ascii="Arial" w:hAnsi="Arial" w:hint="cs"/>
          <w:noProof w:val="0"/>
          <w:rtl/>
        </w:rPr>
        <w:t>מ</w:t>
      </w:r>
      <w:r w:rsidR="00D073DB">
        <w:rPr>
          <w:rFonts w:ascii="Arial" w:hAnsi="Arial" w:hint="cs"/>
          <w:noProof w:val="0"/>
          <w:rtl/>
        </w:rPr>
        <w:t>שיך לגור עם אשתו וילדי</w:t>
      </w:r>
      <w:r w:rsidR="00735458">
        <w:rPr>
          <w:rFonts w:ascii="Arial" w:hAnsi="Arial" w:hint="cs"/>
          <w:noProof w:val="0"/>
          <w:rtl/>
        </w:rPr>
        <w:t>ו</w:t>
      </w:r>
      <w:r w:rsidR="00D073DB">
        <w:rPr>
          <w:rFonts w:ascii="Arial" w:hAnsi="Arial" w:hint="cs"/>
          <w:noProof w:val="0"/>
          <w:rtl/>
        </w:rPr>
        <w:t xml:space="preserve">, אך טענתו כי האישה אינה מעוניינת בכך ואף הודיעה להם כי היא מתכננת לעבור לגור בבית שאן, בצפון הארץ, קרוב למשפחתה. ציינו כי הבהירה להם כי מבקשת לשים את האשל"א במסגרת חוץ ביתית, קרובה למקום מגוריה בצפון הארץ על מנת שתוכל להגיע לבקר אותו עם הילדים. </w:t>
      </w:r>
    </w:p>
    <w:p w:rsidR="00AD2FB5" w:rsidRDefault="00AD2FB5" w:rsidP="00D073DB">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D073DB">
        <w:rPr>
          <w:rFonts w:ascii="Arial" w:hAnsi="Arial" w:hint="cs"/>
          <w:noProof w:val="0"/>
          <w:rtl/>
        </w:rPr>
        <w:t>צוין בתסקיר כי אמו ואחיו של האשל"א אינם מוכנים שהוא יעבור להתגורר במוסד, וחוששים שמעבר מגורים למסגרת חוץ ביתית תגרום להתדרדרות במצבו.</w:t>
      </w:r>
    </w:p>
    <w:p w:rsidR="00D073DB" w:rsidRDefault="00D073DB" w:rsidP="00D073DB">
      <w:pPr>
        <w:spacing w:line="360" w:lineRule="auto"/>
        <w:ind w:left="720" w:hanging="720"/>
        <w:jc w:val="both"/>
        <w:rPr>
          <w:rFonts w:ascii="Arial" w:hAnsi="Arial"/>
          <w:noProof w:val="0"/>
          <w:rtl/>
        </w:rPr>
      </w:pPr>
      <w:r>
        <w:rPr>
          <w:rFonts w:ascii="Arial" w:hAnsi="Arial" w:hint="cs"/>
          <w:noProof w:val="0"/>
          <w:rtl/>
        </w:rPr>
        <w:t xml:space="preserve">16. </w:t>
      </w:r>
      <w:r>
        <w:rPr>
          <w:rFonts w:ascii="Arial" w:hAnsi="Arial"/>
          <w:noProof w:val="0"/>
          <w:rtl/>
        </w:rPr>
        <w:tab/>
      </w:r>
      <w:r>
        <w:rPr>
          <w:rFonts w:ascii="Arial" w:hAnsi="Arial" w:hint="cs"/>
          <w:noProof w:val="0"/>
          <w:rtl/>
        </w:rPr>
        <w:t>העו"ס ציינה כי אחיו של האשל"א אחראי על הטיפול בו, לרבות ניהול המעקבים הרפואיים, קניית תרופות וכל אשר קשור לבריאותו.</w:t>
      </w:r>
    </w:p>
    <w:p w:rsidR="00D073DB" w:rsidRDefault="00D073DB" w:rsidP="00735458">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735458">
        <w:rPr>
          <w:rFonts w:ascii="Arial" w:hAnsi="Arial" w:hint="cs"/>
          <w:noProof w:val="0"/>
          <w:rtl/>
        </w:rPr>
        <w:t>העו"ס ציינה כי אשתו של האשל"א מתארת את המסירות בה טיפלה באשל"א, לאחר התאונה ועד לסיום השיקום בבית לוינשטין.</w:t>
      </w:r>
    </w:p>
    <w:p w:rsidR="00D073DB" w:rsidRDefault="00D073DB" w:rsidP="00D073DB">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hint="cs"/>
          <w:noProof w:val="0"/>
          <w:rtl/>
        </w:rPr>
        <w:tab/>
      </w:r>
      <w:r w:rsidR="00735458">
        <w:rPr>
          <w:rFonts w:ascii="Arial" w:hAnsi="Arial" w:hint="cs"/>
          <w:noProof w:val="0"/>
          <w:rtl/>
        </w:rPr>
        <w:t xml:space="preserve">אשתו של אשל"א טוענת כי במהלך כל תקופה זו עד לסיום השיקום הקשר של משפחתו היה איתו רק בסופי שבוע. </w:t>
      </w:r>
    </w:p>
    <w:p w:rsidR="00735458" w:rsidRDefault="00735458" w:rsidP="00735458">
      <w:pPr>
        <w:spacing w:line="360" w:lineRule="auto"/>
        <w:ind w:left="720" w:hanging="720"/>
        <w:jc w:val="both"/>
        <w:rPr>
          <w:rFonts w:ascii="Arial" w:hAnsi="Arial"/>
          <w:noProof w:val="0"/>
          <w:rtl/>
        </w:rPr>
      </w:pPr>
      <w:r>
        <w:rPr>
          <w:rFonts w:ascii="Arial" w:hAnsi="Arial" w:hint="cs"/>
          <w:noProof w:val="0"/>
          <w:rtl/>
        </w:rPr>
        <w:t>19.</w:t>
      </w:r>
      <w:r>
        <w:rPr>
          <w:rFonts w:ascii="Arial" w:hAnsi="Arial"/>
          <w:noProof w:val="0"/>
          <w:rtl/>
        </w:rPr>
        <w:tab/>
      </w:r>
      <w:r>
        <w:rPr>
          <w:rFonts w:ascii="Arial" w:hAnsi="Arial" w:hint="cs"/>
          <w:noProof w:val="0"/>
          <w:rtl/>
        </w:rPr>
        <w:t>בתסקיר מתייחסת העו"ס לכל שנמסר לה בענין מצבם הרפואי של ילדי בני הזוג, כאשר מעבר למום הגנטי שהילדים נולדו איתו, בנם של הצדדים אף סבל מדלקת קרום המוח בינקותו .</w:t>
      </w:r>
    </w:p>
    <w:p w:rsidR="00735458" w:rsidRDefault="00735458" w:rsidP="00D073DB">
      <w:pPr>
        <w:spacing w:line="360" w:lineRule="auto"/>
        <w:ind w:left="720" w:hanging="720"/>
        <w:jc w:val="both"/>
        <w:rPr>
          <w:rFonts w:ascii="Arial" w:hAnsi="Arial"/>
          <w:noProof w:val="0"/>
          <w:rtl/>
        </w:rPr>
      </w:pPr>
      <w:r>
        <w:rPr>
          <w:rFonts w:ascii="Arial" w:hAnsi="Arial" w:hint="cs"/>
          <w:noProof w:val="0"/>
          <w:rtl/>
        </w:rPr>
        <w:t xml:space="preserve">20. </w:t>
      </w:r>
      <w:r>
        <w:rPr>
          <w:rFonts w:ascii="Arial" w:hAnsi="Arial" w:hint="cs"/>
          <w:noProof w:val="0"/>
          <w:rtl/>
        </w:rPr>
        <w:tab/>
        <w:t xml:space="preserve">העו"ס מציינת כי אשתו של האשל"א מתארת כי היה קושי במגורי האשל"א יחד איתה ועם הקטינים שכן סבל מהתקפי זעם, הפסיק להתייחס לילדים והיה חסר סבלנות כלפיהם. </w:t>
      </w:r>
    </w:p>
    <w:p w:rsidR="00735458" w:rsidRDefault="00735458" w:rsidP="00735458">
      <w:pPr>
        <w:spacing w:line="360" w:lineRule="auto"/>
        <w:ind w:left="720" w:hanging="720"/>
        <w:jc w:val="both"/>
        <w:rPr>
          <w:rFonts w:ascii="Arial" w:hAnsi="Arial"/>
          <w:noProof w:val="0"/>
          <w:rtl/>
        </w:rPr>
      </w:pPr>
      <w:r>
        <w:rPr>
          <w:rFonts w:ascii="Arial" w:hAnsi="Arial" w:hint="cs"/>
          <w:noProof w:val="0"/>
          <w:rtl/>
        </w:rPr>
        <w:t xml:space="preserve">21 </w:t>
      </w:r>
      <w:r>
        <w:rPr>
          <w:rFonts w:ascii="Arial" w:hAnsi="Arial"/>
          <w:noProof w:val="0"/>
          <w:rtl/>
        </w:rPr>
        <w:tab/>
      </w:r>
      <w:r>
        <w:rPr>
          <w:rFonts w:ascii="Arial" w:hAnsi="Arial" w:hint="cs"/>
          <w:noProof w:val="0"/>
          <w:rtl/>
        </w:rPr>
        <w:t xml:space="preserve">העו"ס מציינת כי אשתו של האשל"א טוענת כי לאחר אירוע שבו האשל"א תפס בחוזקה את ידו של הבן, הבינה כי התנהגותו מסכנת את שלומם של הילדים. </w:t>
      </w:r>
    </w:p>
    <w:p w:rsidR="00735458" w:rsidRDefault="00735458" w:rsidP="000011D6">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 xml:space="preserve"> העו"ס מאשרת בתסקיר כי אכן אשתו של האשל</w:t>
      </w:r>
      <w:r w:rsidR="000011D6">
        <w:rPr>
          <w:rFonts w:ascii="Arial" w:hAnsi="Arial" w:hint="cs"/>
          <w:noProof w:val="0"/>
          <w:rtl/>
        </w:rPr>
        <w:t>"</w:t>
      </w:r>
      <w:r>
        <w:rPr>
          <w:rFonts w:ascii="Arial" w:hAnsi="Arial" w:hint="cs"/>
          <w:noProof w:val="0"/>
          <w:rtl/>
        </w:rPr>
        <w:t>א מתכננת לעבור לגור ליד משפחת המקור שלה בבית שאן בצפון הארץ מב</w:t>
      </w:r>
      <w:r w:rsidR="000011D6">
        <w:rPr>
          <w:rFonts w:ascii="Arial" w:hAnsi="Arial" w:hint="cs"/>
          <w:noProof w:val="0"/>
          <w:rtl/>
        </w:rPr>
        <w:t>ק</w:t>
      </w:r>
      <w:r>
        <w:rPr>
          <w:rFonts w:ascii="Arial" w:hAnsi="Arial" w:hint="cs"/>
          <w:noProof w:val="0"/>
          <w:rtl/>
        </w:rPr>
        <w:t>שת להת</w:t>
      </w:r>
      <w:r w:rsidR="000011D6">
        <w:rPr>
          <w:rFonts w:ascii="Arial" w:hAnsi="Arial" w:hint="cs"/>
          <w:noProof w:val="0"/>
          <w:rtl/>
        </w:rPr>
        <w:t>מנות כאפוטרופוס לבעלה ומעוניינת להסדיר עבורו מסדרת מוסדית תוך שעומדת על כך שאינה יכולה לגור בבית אחד יחד עמו.</w:t>
      </w:r>
    </w:p>
    <w:p w:rsidR="00735458" w:rsidRDefault="00735458" w:rsidP="00BF5C46">
      <w:pPr>
        <w:spacing w:line="360" w:lineRule="auto"/>
        <w:ind w:left="720" w:hanging="720"/>
        <w:jc w:val="both"/>
        <w:rPr>
          <w:rFonts w:ascii="Arial" w:hAnsi="Arial"/>
          <w:noProof w:val="0"/>
          <w:rtl/>
        </w:rPr>
      </w:pPr>
      <w:r>
        <w:rPr>
          <w:rFonts w:ascii="Arial" w:hAnsi="Arial" w:hint="cs"/>
          <w:noProof w:val="0"/>
          <w:rtl/>
        </w:rPr>
        <w:t>23.</w:t>
      </w:r>
      <w:r w:rsidR="00BF5C46">
        <w:rPr>
          <w:rFonts w:ascii="Arial" w:hAnsi="Arial" w:hint="cs"/>
          <w:noProof w:val="0"/>
          <w:rtl/>
        </w:rPr>
        <w:t xml:space="preserve"> </w:t>
      </w:r>
      <w:r w:rsidR="00BF5C46">
        <w:rPr>
          <w:rFonts w:ascii="Arial" w:hAnsi="Arial" w:hint="cs"/>
          <w:noProof w:val="0"/>
          <w:rtl/>
        </w:rPr>
        <w:tab/>
        <w:t xml:space="preserve">העו"ס ממליצה סופו של דבר לאחר סקירת מצבו הרפואי וצרכיו של האשל"א כי מוטב לאשל"א לקבל את כל המענים להם הוא זקוק בסיוע משפחתו הגרעינית, טובתו בהמשך מגורים במקום מגוריו הנוכחי, יחד עם הוריו ואחיו. </w:t>
      </w:r>
    </w:p>
    <w:p w:rsidR="00BF5C46" w:rsidRDefault="00BF5C46" w:rsidP="00BF5C46">
      <w:pPr>
        <w:spacing w:line="360" w:lineRule="auto"/>
        <w:ind w:left="720" w:hanging="720"/>
        <w:jc w:val="both"/>
        <w:rPr>
          <w:rFonts w:ascii="Arial" w:hAnsi="Arial"/>
          <w:noProof w:val="0"/>
          <w:rtl/>
        </w:rPr>
      </w:pPr>
      <w:r>
        <w:rPr>
          <w:rFonts w:ascii="Arial" w:hAnsi="Arial" w:hint="cs"/>
          <w:noProof w:val="0"/>
          <w:rtl/>
        </w:rPr>
        <w:t xml:space="preserve">24 </w:t>
      </w:r>
      <w:r>
        <w:rPr>
          <w:rFonts w:ascii="Arial" w:hAnsi="Arial" w:hint="cs"/>
          <w:noProof w:val="0"/>
          <w:rtl/>
        </w:rPr>
        <w:tab/>
        <w:t xml:space="preserve">העו"ס מציינת כי בשיחו עמו הוא מצין כי זהו רצונו והוא אינו מעונין לעבור לגור במסגרת חוץ ביתית. </w:t>
      </w:r>
    </w:p>
    <w:p w:rsidR="00BF5C46" w:rsidRDefault="00BF5C46" w:rsidP="00BF5C46">
      <w:pPr>
        <w:spacing w:line="360" w:lineRule="auto"/>
        <w:ind w:left="720" w:hanging="720"/>
        <w:jc w:val="both"/>
        <w:rPr>
          <w:rFonts w:ascii="Arial" w:hAnsi="Arial"/>
          <w:noProof w:val="0"/>
          <w:rtl/>
        </w:rPr>
      </w:pPr>
      <w:r>
        <w:rPr>
          <w:rFonts w:ascii="Arial" w:hAnsi="Arial" w:hint="cs"/>
          <w:noProof w:val="0"/>
          <w:rtl/>
        </w:rPr>
        <w:t xml:space="preserve">25. </w:t>
      </w:r>
      <w:r>
        <w:rPr>
          <w:rFonts w:ascii="Arial" w:hAnsi="Arial"/>
          <w:noProof w:val="0"/>
          <w:rtl/>
        </w:rPr>
        <w:tab/>
      </w:r>
      <w:r>
        <w:rPr>
          <w:rFonts w:ascii="Arial" w:hAnsi="Arial" w:hint="cs"/>
          <w:noProof w:val="0"/>
          <w:rtl/>
        </w:rPr>
        <w:t>העו"ס מדגישה כי נוכח מצבו של האשל"א והפגיעה המשמעותית בזכרון, מנגנון תומך החלטה אינו מתאים עבורו .</w:t>
      </w:r>
    </w:p>
    <w:p w:rsidR="00BF5C46" w:rsidRDefault="00BF5C46" w:rsidP="00BF5C46">
      <w:pPr>
        <w:spacing w:line="360" w:lineRule="auto"/>
        <w:ind w:left="720" w:hanging="720"/>
        <w:jc w:val="both"/>
        <w:rPr>
          <w:rFonts w:ascii="Arial" w:hAnsi="Arial"/>
          <w:noProof w:val="0"/>
          <w:rtl/>
        </w:rPr>
      </w:pPr>
      <w:r>
        <w:rPr>
          <w:rFonts w:ascii="Arial" w:hAnsi="Arial" w:hint="cs"/>
          <w:noProof w:val="0"/>
          <w:rtl/>
        </w:rPr>
        <w:t>26.</w:t>
      </w:r>
      <w:r>
        <w:rPr>
          <w:rFonts w:ascii="Arial" w:hAnsi="Arial"/>
          <w:noProof w:val="0"/>
          <w:rtl/>
        </w:rPr>
        <w:tab/>
      </w:r>
      <w:r>
        <w:rPr>
          <w:rFonts w:ascii="Arial" w:hAnsi="Arial" w:hint="cs"/>
          <w:noProof w:val="0"/>
          <w:rtl/>
        </w:rPr>
        <w:t xml:space="preserve">בדיון שהתקיים במעמד כלל בני המשפחה לרבות האשל"א, עו"ס לסדרי דין ובאי כח הצדדים,  שמע בית המשפט באופן ישיר את האשל"א, אשר הבהיר בצורה ברורה כי רצונו הוא להמשיך להתגורר עם הורו ואחיו. למרות שניכר שהסיטואציה היתה קשה עבורו, הוא הקפיד מאוד להתייחס בצורה מכבדת לאשתו, תוך שהוא מביע דאגה למידת הקשר שיישמר לו ולילדיו לאחר שאשתו תעבור להתגורר בצפון הארץ.  </w:t>
      </w:r>
    </w:p>
    <w:p w:rsidR="00BF5C46" w:rsidRDefault="00BF5C46" w:rsidP="00BF5C46">
      <w:pPr>
        <w:spacing w:line="360" w:lineRule="auto"/>
        <w:ind w:left="720" w:hanging="720"/>
        <w:jc w:val="both"/>
        <w:rPr>
          <w:rFonts w:ascii="Arial" w:hAnsi="Arial"/>
          <w:noProof w:val="0"/>
          <w:rtl/>
        </w:rPr>
      </w:pPr>
      <w:r>
        <w:rPr>
          <w:rFonts w:ascii="Arial" w:hAnsi="Arial" w:hint="cs"/>
          <w:noProof w:val="0"/>
          <w:rtl/>
        </w:rPr>
        <w:t xml:space="preserve">27. </w:t>
      </w:r>
      <w:r>
        <w:rPr>
          <w:rFonts w:ascii="Arial" w:hAnsi="Arial" w:hint="cs"/>
          <w:noProof w:val="0"/>
          <w:rtl/>
        </w:rPr>
        <w:tab/>
        <w:t>האשל"א הדגיש כי הוא היה רוצה לחיות עם אשתו וילדיו אך לצערו הדבר לא מתאפשר. הוא הדגיש כי כל עוד מצבו היה תקין הוא תפקד באופן עצמאי, אשתו טיפלה בו ושמרה גם עליו וגם על הילדים אך הבהיר כי נכון להיום,  הוא מבין שהיא אינה יכולה לטפל בו והוא מעונין להישאר בטיפול אמו.</w:t>
      </w:r>
    </w:p>
    <w:p w:rsidR="00BF5C46" w:rsidRDefault="00BF5C46" w:rsidP="002B6F58">
      <w:pPr>
        <w:spacing w:line="360" w:lineRule="auto"/>
        <w:ind w:left="720" w:hanging="720"/>
        <w:jc w:val="both"/>
        <w:rPr>
          <w:rFonts w:ascii="Arial" w:hAnsi="Arial"/>
          <w:noProof w:val="0"/>
          <w:rtl/>
        </w:rPr>
      </w:pPr>
      <w:r>
        <w:rPr>
          <w:rFonts w:ascii="Arial" w:hAnsi="Arial" w:hint="cs"/>
          <w:noProof w:val="0"/>
          <w:rtl/>
        </w:rPr>
        <w:t>28.</w:t>
      </w:r>
      <w:r>
        <w:rPr>
          <w:rFonts w:ascii="Arial" w:hAnsi="Arial"/>
          <w:noProof w:val="0"/>
          <w:rtl/>
        </w:rPr>
        <w:tab/>
      </w:r>
      <w:r>
        <w:rPr>
          <w:rFonts w:ascii="Arial" w:hAnsi="Arial" w:hint="cs"/>
          <w:noProof w:val="0"/>
          <w:rtl/>
        </w:rPr>
        <w:t xml:space="preserve"> האשל"א הדגיש את שיקול הנוחות המתקיימת ומתאפשרת עבורו בבית אמו, יכול לבחור מתי לאכול, מתי להתקלח ואיננו תלוי בלוח זמנים של מסגרת חי</w:t>
      </w:r>
      <w:r w:rsidR="002B6F58">
        <w:rPr>
          <w:rFonts w:ascii="Arial" w:hAnsi="Arial" w:hint="cs"/>
          <w:noProof w:val="0"/>
          <w:rtl/>
        </w:rPr>
        <w:t>צונית.</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 xml:space="preserve"> ב"כ יועמ"ש לאחר שנשמעו כל הצדדים הבהיר כי נוכח עמדתו של האשל"א לאחר עיון בתסקיר סבור כי טובתו של האשל"א לזכות לטיפול מיטבי ע"י אמו ואחיו. </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 xml:space="preserve">30. </w:t>
      </w:r>
      <w:r>
        <w:rPr>
          <w:rFonts w:ascii="Arial" w:hAnsi="Arial"/>
          <w:noProof w:val="0"/>
          <w:rtl/>
        </w:rPr>
        <w:tab/>
      </w:r>
      <w:r>
        <w:rPr>
          <w:rFonts w:ascii="Arial" w:hAnsi="Arial" w:hint="cs"/>
          <w:noProof w:val="0"/>
          <w:rtl/>
        </w:rPr>
        <w:t xml:space="preserve"> ב"כ יועמ"ש הדגיש כי דווקא בשל כך שאשתו של האשל"א צריכה להקדיש משאבים רבים לטיפול בילדים הקטינים, בלתי סביר להותיר את האשל"א ללא טיפול, כאשר אם חלילה </w:t>
      </w:r>
      <w:r>
        <w:rPr>
          <w:rFonts w:ascii="Arial" w:hAnsi="Arial" w:hint="cs"/>
          <w:noProof w:val="0"/>
          <w:rtl/>
        </w:rPr>
        <w:lastRenderedPageBreak/>
        <w:t xml:space="preserve">יצטרכו לקרוא לאשתו מהמסגרת והיא תהיה עסוקה בטיפול בקטינים, הוא עצמו יישאר ללא מענה. </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 xml:space="preserve">31. </w:t>
      </w:r>
      <w:r>
        <w:rPr>
          <w:rFonts w:ascii="Arial" w:hAnsi="Arial" w:hint="cs"/>
          <w:noProof w:val="0"/>
          <w:rtl/>
        </w:rPr>
        <w:tab/>
        <w:t xml:space="preserve">לאחר שבית המשפט שמע את כלל בני המשפחה ובאי כח הצדדים,  הציע בית המשפט מתווה מסוים שנועד להסדיר לא רק את סוגית מינוי אפוטרופוא לאשל"א אלא גם סוגיות נוספות. לא יכולה להיות מחלוקת כי בעניינו של האשל"א ישנם מספר עניינים שנוגעים לטובתו בהסדרת הקשר עם ילדיו הקטינים, ולאינטרסים שלו הנוגעים למקום מגורי הקטינים, שכן ברור לכל כי לאחר מעבר מגורי אשתו עם הילדים לצפון הארץ, הוא לא יצליח לקיים קשר עם הילדים כפי שמתקיים היום כאשר מתגוררים באותה עיר. </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 xml:space="preserve">32. </w:t>
      </w:r>
      <w:r>
        <w:rPr>
          <w:rFonts w:ascii="Arial" w:hAnsi="Arial"/>
          <w:noProof w:val="0"/>
          <w:rtl/>
        </w:rPr>
        <w:tab/>
      </w:r>
      <w:r>
        <w:rPr>
          <w:rFonts w:ascii="Arial" w:hAnsi="Arial" w:hint="cs"/>
          <w:noProof w:val="0"/>
          <w:rtl/>
        </w:rPr>
        <w:t xml:space="preserve">באי כח הצדדים לא הצליחו לגבש מתווה כולל, הגם שסוגיית מינוי האפוטרופוס דווקא יכולה היתה להיפתר כבר בדיון. בית המשפט איפשר לצדדים לבחון את העניין במשך מספר ימים נוספים.  סופו של יום הוגשה הודעתם כי לא הצליחו לגבש הסכמות בסוגיות נוספות שרצו לקדם, כגון </w:t>
      </w:r>
      <w:r w:rsidR="006367F2">
        <w:rPr>
          <w:rFonts w:ascii="Arial" w:hAnsi="Arial" w:hint="cs"/>
          <w:noProof w:val="0"/>
          <w:rtl/>
        </w:rPr>
        <w:t>איז</w:t>
      </w:r>
      <w:r>
        <w:rPr>
          <w:rFonts w:ascii="Arial" w:hAnsi="Arial" w:hint="cs"/>
          <w:noProof w:val="0"/>
          <w:rtl/>
        </w:rPr>
        <w:t>ון משאבים ביחס לכספים המצויים בחשבון הבנק של האשל"א ואשתו וכן עניינים נוספים.</w:t>
      </w:r>
    </w:p>
    <w:p w:rsidR="006367F2" w:rsidRPr="006367F2" w:rsidRDefault="006367F2" w:rsidP="006367F2">
      <w:pPr>
        <w:spacing w:line="360" w:lineRule="auto"/>
        <w:jc w:val="both"/>
        <w:rPr>
          <w:rFonts w:ascii="Arial" w:hAnsi="Arial"/>
          <w:b/>
          <w:bCs/>
          <w:noProof w:val="0"/>
          <w:u w:val="single"/>
          <w:rtl/>
        </w:rPr>
      </w:pPr>
      <w:r w:rsidRPr="006367F2">
        <w:rPr>
          <w:rFonts w:ascii="Arial" w:hAnsi="Arial" w:hint="cs"/>
          <w:b/>
          <w:bCs/>
          <w:noProof w:val="0"/>
          <w:u w:val="single"/>
          <w:rtl/>
        </w:rPr>
        <w:t>הכרעה</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יוזכר כי התובענה שבכותרת איננה תביעה לפירוק שיתוף או איזון משאבים וענין נכסי האשל"א ואשתו. למעשה נכון לעת הזו, לא הוגשה ע"י אשתו של האשל"א או ע"י מי מטעמו כל תביעה בעניין סיום המערכת הזוגית.</w:t>
      </w:r>
    </w:p>
    <w:p w:rsidR="002B6F58" w:rsidRDefault="002B6F58" w:rsidP="002B6F5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יוזכר כפי </w:t>
      </w:r>
      <w:r w:rsidR="006367F2">
        <w:rPr>
          <w:rFonts w:ascii="Arial" w:hAnsi="Arial" w:hint="cs"/>
          <w:noProof w:val="0"/>
          <w:rtl/>
        </w:rPr>
        <w:t xml:space="preserve">שבית המשפט הבהיר בדיון כי למעשה, </w:t>
      </w:r>
      <w:r>
        <w:rPr>
          <w:rFonts w:ascii="Arial" w:hAnsi="Arial" w:hint="cs"/>
          <w:noProof w:val="0"/>
          <w:rtl/>
        </w:rPr>
        <w:t xml:space="preserve">גם מעבר מקום המגורים מבאר שבע לבית שאן, לא בוצע כנדרש עם קבלת הסכמת האשל"א, אלא </w:t>
      </w:r>
      <w:r w:rsidR="00B913E8">
        <w:rPr>
          <w:rFonts w:ascii="Arial" w:hAnsi="Arial" w:hint="cs"/>
          <w:noProof w:val="0"/>
          <w:rtl/>
        </w:rPr>
        <w:t>אך ורק על דעתה של אם הקטינים.</w:t>
      </w:r>
    </w:p>
    <w:p w:rsidR="002B6F58" w:rsidRDefault="002B6F58" w:rsidP="002B6F58">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r>
      <w:r w:rsidR="00B913E8">
        <w:rPr>
          <w:rFonts w:ascii="Arial" w:hAnsi="Arial" w:hint="cs"/>
          <w:noProof w:val="0"/>
          <w:rtl/>
        </w:rPr>
        <w:t>יחד עם זאת, האשל"א ובני משפחתו לא ניסו ואינם מנסים למנוע את מעבר המגורים שכן הם ערים לכך שאשתו של האשל"א זקוקה לסיוע טיפול בקטינים אותו תוכל לקבל מבני משפחתה הגרעינית כאשר תעבור להתגורר בקרבתם .</w:t>
      </w:r>
    </w:p>
    <w:p w:rsidR="00EE6C14" w:rsidRDefault="00B913E8" w:rsidP="00B913E8">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 xml:space="preserve">לא יכולה להיות מחלוקת כי יש לתת משקל משמעותי לרצונו של האשל"א, אשר מבהיר בקולו בעמדתו כי המקום הנכון עבורו לגור ולקבל מענה לכל צרכיו הוא בבית אמו ובסיוע אחיו.  </w:t>
      </w:r>
    </w:p>
    <w:p w:rsidR="00B913E8" w:rsidRDefault="00EE6C14" w:rsidP="00B913E8">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r>
      <w:r w:rsidR="00B913E8" w:rsidRPr="006367F2">
        <w:rPr>
          <w:rFonts w:ascii="Arial" w:hAnsi="Arial" w:hint="cs"/>
          <w:b/>
          <w:bCs/>
          <w:noProof w:val="0"/>
          <w:rtl/>
        </w:rPr>
        <w:t>לאחר עיון בכל שהונח בפניי ולאחר ששמעתי את כלל בני המשפחה ואת האשל"א בעצמו, אני סבורה כי אין מנוס נוכח מצבו למנות לו אפוטרופוס לכלל ענייניו</w:t>
      </w:r>
      <w:r w:rsidR="00B913E8">
        <w:rPr>
          <w:rFonts w:ascii="Arial" w:hAnsi="Arial" w:hint="cs"/>
          <w:noProof w:val="0"/>
          <w:rtl/>
        </w:rPr>
        <w:t>.</w:t>
      </w:r>
    </w:p>
    <w:p w:rsidR="00B913E8" w:rsidRDefault="00EE6C14" w:rsidP="006367F2">
      <w:pPr>
        <w:spacing w:line="360" w:lineRule="auto"/>
        <w:ind w:left="720" w:hanging="720"/>
        <w:jc w:val="both"/>
        <w:rPr>
          <w:rFonts w:ascii="Arial" w:hAnsi="Arial"/>
          <w:noProof w:val="0"/>
          <w:rtl/>
        </w:rPr>
      </w:pPr>
      <w:r>
        <w:rPr>
          <w:rFonts w:ascii="Arial" w:hAnsi="Arial" w:hint="cs"/>
          <w:noProof w:val="0"/>
          <w:rtl/>
        </w:rPr>
        <w:t>37</w:t>
      </w:r>
      <w:r w:rsidR="00B913E8">
        <w:rPr>
          <w:rFonts w:ascii="Arial" w:hAnsi="Arial" w:hint="cs"/>
          <w:noProof w:val="0"/>
          <w:rtl/>
        </w:rPr>
        <w:t xml:space="preserve">. </w:t>
      </w:r>
      <w:r w:rsidR="00B913E8">
        <w:rPr>
          <w:rFonts w:ascii="Arial" w:hAnsi="Arial" w:hint="cs"/>
          <w:noProof w:val="0"/>
          <w:rtl/>
        </w:rPr>
        <w:tab/>
      </w:r>
      <w:r w:rsidR="00B913E8" w:rsidRPr="006367F2">
        <w:rPr>
          <w:rFonts w:ascii="Arial" w:hAnsi="Arial" w:hint="cs"/>
          <w:b/>
          <w:bCs/>
          <w:noProof w:val="0"/>
          <w:u w:val="single"/>
          <w:rtl/>
        </w:rPr>
        <w:t>נוכח העובדה שמי שמטפל בו בפועל דואג לכל צרכיו האישיים הרפואיים הם אחיו ואמו, אני מוצאת להיעתר לבקשתם להתמנות כאפוטרופסים לכלל ענייניו ומתוך שכך, אני מוצאת לדחות את בקשת אשתו להתמנות כאפוטרופ</w:t>
      </w:r>
      <w:r w:rsidRPr="006367F2">
        <w:rPr>
          <w:rFonts w:ascii="Arial" w:hAnsi="Arial" w:hint="cs"/>
          <w:b/>
          <w:bCs/>
          <w:noProof w:val="0"/>
          <w:u w:val="single"/>
          <w:rtl/>
        </w:rPr>
        <w:t>ו</w:t>
      </w:r>
      <w:r w:rsidR="00B913E8" w:rsidRPr="006367F2">
        <w:rPr>
          <w:rFonts w:ascii="Arial" w:hAnsi="Arial" w:hint="cs"/>
          <w:b/>
          <w:bCs/>
          <w:noProof w:val="0"/>
          <w:u w:val="single"/>
          <w:rtl/>
        </w:rPr>
        <w:t>ס לכלל ענייניו</w:t>
      </w:r>
      <w:r w:rsidR="00B913E8">
        <w:rPr>
          <w:rFonts w:ascii="Arial" w:hAnsi="Arial" w:hint="cs"/>
          <w:noProof w:val="0"/>
          <w:rtl/>
        </w:rPr>
        <w:t xml:space="preserve">. אני מוצאת לדחות את הצעת אשתו של  האשל"א כי במסגרת הטיפול שהיא מציעה עבורו, היא תרחיק אותו  מקרבת משפחתו הגרעינית, תחפש עבורו מסגרת מוסדית שבה למעשה ישהה בבדידות תוך שאיננו זוכה להתגורר עם אשתו וילדיו והוא מורחק ממשפחת המקור שלו. </w:t>
      </w:r>
    </w:p>
    <w:p w:rsidR="00B913E8" w:rsidRDefault="00B913E8" w:rsidP="00B913E8">
      <w:pPr>
        <w:spacing w:line="360" w:lineRule="auto"/>
        <w:ind w:left="720" w:hanging="720"/>
        <w:jc w:val="both"/>
        <w:rPr>
          <w:rFonts w:ascii="Arial" w:hAnsi="Arial"/>
          <w:noProof w:val="0"/>
          <w:rtl/>
        </w:rPr>
      </w:pPr>
      <w:r>
        <w:rPr>
          <w:rFonts w:ascii="Arial" w:hAnsi="Arial" w:hint="cs"/>
          <w:noProof w:val="0"/>
          <w:rtl/>
        </w:rPr>
        <w:lastRenderedPageBreak/>
        <w:t xml:space="preserve">37. </w:t>
      </w:r>
      <w:r>
        <w:rPr>
          <w:rFonts w:ascii="Arial" w:hAnsi="Arial" w:hint="cs"/>
          <w:noProof w:val="0"/>
          <w:rtl/>
        </w:rPr>
        <w:tab/>
        <w:t xml:space="preserve">מדובר בהצעה שמוטב היה שלא היתה עולה, שכן ברור שאשתו של האשל"א הביעה עמדתה כבר לפני חודשים רבים, כאשר סירבה לאפשר לו לחזור לבית מגוריו יחד איתה ועם הילדים ולמעשה היא במעשיה ובבחירה שבחרה, קבעה עובדות בשטח, במסגרתן התברר כי למעשה הטיפול הטוב ביותר עבור האשל"א הוא בבית הוריו. </w:t>
      </w:r>
    </w:p>
    <w:p w:rsidR="00B913E8" w:rsidRDefault="00B913E8" w:rsidP="00B913E8">
      <w:pPr>
        <w:spacing w:line="360" w:lineRule="auto"/>
        <w:ind w:left="720" w:hanging="720"/>
        <w:jc w:val="both"/>
        <w:rPr>
          <w:rFonts w:ascii="Arial" w:hAnsi="Arial"/>
          <w:noProof w:val="0"/>
          <w:rtl/>
        </w:rPr>
      </w:pPr>
      <w:r>
        <w:rPr>
          <w:rFonts w:ascii="Arial" w:hAnsi="Arial" w:hint="cs"/>
          <w:noProof w:val="0"/>
          <w:rtl/>
        </w:rPr>
        <w:t xml:space="preserve">38. </w:t>
      </w:r>
      <w:r>
        <w:rPr>
          <w:rFonts w:ascii="Arial" w:hAnsi="Arial"/>
          <w:noProof w:val="0"/>
          <w:rtl/>
        </w:rPr>
        <w:tab/>
      </w:r>
      <w:r>
        <w:rPr>
          <w:rFonts w:ascii="Arial" w:hAnsi="Arial" w:hint="cs"/>
          <w:noProof w:val="0"/>
          <w:rtl/>
        </w:rPr>
        <w:t>החלטה זו היתה החלטה נכונה עבור גם ילדיו של האשל"א שכן בכך למעשה הפכה אשתו של האשל"א פנויה יותר לטפל בילדים של הצדדים שגם הם בעלי צרכים מיוחדים ונגזר עליהם שלא לזכות לקבל את טיפול ושגחת אביהם בשל התאונה הטרגית והגידול הסרטני ממנו סבל.</w:t>
      </w:r>
    </w:p>
    <w:p w:rsidR="00EE6C14" w:rsidRDefault="00B913E8" w:rsidP="00EE6C14">
      <w:pPr>
        <w:spacing w:line="360" w:lineRule="auto"/>
        <w:ind w:left="720" w:hanging="720"/>
        <w:jc w:val="both"/>
        <w:rPr>
          <w:rFonts w:ascii="Arial" w:hAnsi="Arial"/>
          <w:noProof w:val="0"/>
          <w:rtl/>
        </w:rPr>
      </w:pPr>
      <w:r>
        <w:rPr>
          <w:rFonts w:ascii="Arial" w:hAnsi="Arial" w:hint="cs"/>
          <w:noProof w:val="0"/>
          <w:rtl/>
        </w:rPr>
        <w:t xml:space="preserve">39. </w:t>
      </w:r>
      <w:r>
        <w:rPr>
          <w:rFonts w:ascii="Arial" w:hAnsi="Arial" w:hint="cs"/>
          <w:noProof w:val="0"/>
          <w:rtl/>
        </w:rPr>
        <w:tab/>
      </w:r>
      <w:r w:rsidR="00EE6C14">
        <w:rPr>
          <w:rFonts w:ascii="Arial" w:hAnsi="Arial" w:hint="cs"/>
          <w:noProof w:val="0"/>
          <w:rtl/>
        </w:rPr>
        <w:t>בשים לב לאמור</w:t>
      </w:r>
      <w:r w:rsidR="00EE6C14" w:rsidRPr="006367F2">
        <w:rPr>
          <w:rFonts w:ascii="Arial" w:hAnsi="Arial" w:hint="cs"/>
          <w:b/>
          <w:bCs/>
          <w:noProof w:val="0"/>
          <w:rtl/>
        </w:rPr>
        <w:t>, צו מינוי פורמלי יינתן ויישלח</w:t>
      </w:r>
      <w:r w:rsidR="00EE6C14">
        <w:rPr>
          <w:rFonts w:ascii="Arial" w:hAnsi="Arial" w:hint="cs"/>
          <w:noProof w:val="0"/>
          <w:rtl/>
        </w:rPr>
        <w:t>.</w:t>
      </w:r>
    </w:p>
    <w:p w:rsidR="00164E4E" w:rsidRDefault="00EE6C14" w:rsidP="00EE6C14">
      <w:pPr>
        <w:spacing w:line="360" w:lineRule="auto"/>
        <w:ind w:left="720" w:hanging="720"/>
        <w:jc w:val="both"/>
        <w:rPr>
          <w:rFonts w:ascii="Arial" w:hAnsi="Arial"/>
          <w:noProof w:val="0"/>
          <w:rtl/>
        </w:rPr>
      </w:pPr>
      <w:r>
        <w:rPr>
          <w:rFonts w:ascii="Arial" w:hAnsi="Arial" w:hint="cs"/>
          <w:noProof w:val="0"/>
          <w:rtl/>
        </w:rPr>
        <w:t xml:space="preserve">40. </w:t>
      </w:r>
      <w:r>
        <w:rPr>
          <w:rFonts w:ascii="Arial" w:hAnsi="Arial"/>
          <w:noProof w:val="0"/>
          <w:rtl/>
        </w:rPr>
        <w:tab/>
      </w:r>
      <w:r>
        <w:rPr>
          <w:rFonts w:ascii="Arial" w:hAnsi="Arial" w:hint="cs"/>
          <w:noProof w:val="0"/>
          <w:rtl/>
        </w:rPr>
        <w:t>מובהר כי סוגיות הנוגעות לקביעת</w:t>
      </w:r>
      <w:r w:rsidR="006367F2">
        <w:rPr>
          <w:rFonts w:ascii="Arial" w:hAnsi="Arial" w:hint="cs"/>
          <w:noProof w:val="0"/>
          <w:rtl/>
        </w:rPr>
        <w:t xml:space="preserve"> זמני שהות,  מזונות הקטינים ואיז</w:t>
      </w:r>
      <w:r>
        <w:rPr>
          <w:rFonts w:ascii="Arial" w:hAnsi="Arial" w:hint="cs"/>
          <w:noProof w:val="0"/>
          <w:rtl/>
        </w:rPr>
        <w:t>ון משאבי הצדדים, יתבררו במסגרת תביעות אשר יוגשו, ככל שיוגשו ולא מצאתי לתת הוראות מיוחדות לענין זה, אך מצופה כי אם הקטינים תאפשר לאשל"א להגיע לבקרם</w:t>
      </w:r>
      <w:r w:rsidR="00B913E8">
        <w:rPr>
          <w:rFonts w:ascii="Arial" w:hAnsi="Arial" w:hint="cs"/>
          <w:noProof w:val="0"/>
          <w:rtl/>
        </w:rPr>
        <w:t xml:space="preserve">  </w:t>
      </w:r>
      <w:r>
        <w:rPr>
          <w:rFonts w:ascii="Arial" w:hAnsi="Arial" w:hint="cs"/>
          <w:noProof w:val="0"/>
          <w:rtl/>
        </w:rPr>
        <w:t>במקום מגוריהם הנוכחי בצפון הארץ.</w:t>
      </w:r>
      <w:r w:rsidR="00164E4E">
        <w:rPr>
          <w:rFonts w:ascii="Arial" w:hAnsi="Arial" w:hint="cs"/>
          <w:noProof w:val="0"/>
          <w:rtl/>
        </w:rPr>
        <w:t xml:space="preserve"> </w:t>
      </w:r>
    </w:p>
    <w:p w:rsidR="00164E4E" w:rsidRDefault="00EE6C14" w:rsidP="006367F2">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בכך מסתיים בירור התובענה.  המזכירות תשלח פסק הדין לצדדים ותסגור את </w:t>
      </w:r>
      <w:r w:rsidR="006367F2">
        <w:rPr>
          <w:rFonts w:ascii="Arial" w:hAnsi="Arial" w:hint="cs"/>
          <w:noProof w:val="0"/>
          <w:rtl/>
        </w:rPr>
        <w:t xml:space="preserve">שני </w:t>
      </w:r>
      <w:r>
        <w:rPr>
          <w:rFonts w:ascii="Arial" w:hAnsi="Arial" w:hint="cs"/>
          <w:noProof w:val="0"/>
          <w:rtl/>
        </w:rPr>
        <w:t>התיק</w:t>
      </w:r>
      <w:r w:rsidR="006367F2">
        <w:rPr>
          <w:rFonts w:ascii="Arial" w:hAnsi="Arial" w:hint="cs"/>
          <w:noProof w:val="0"/>
          <w:rtl/>
        </w:rPr>
        <w:t>ים שבכותרת</w:t>
      </w:r>
      <w:r>
        <w:rPr>
          <w:rFonts w:ascii="Arial" w:hAnsi="Arial" w:hint="cs"/>
          <w:noProof w:val="0"/>
          <w:rtl/>
        </w:rPr>
        <w:t xml:space="preserve">.  </w:t>
      </w:r>
    </w:p>
    <w:p w:rsidR="00EE6C14" w:rsidRDefault="00EE6C14" w:rsidP="00EE6C14">
      <w:pPr>
        <w:spacing w:line="360" w:lineRule="auto"/>
        <w:jc w:val="both"/>
        <w:rPr>
          <w:rFonts w:ascii="Arial" w:hAnsi="Arial"/>
          <w:noProof w:val="0"/>
          <w:rtl/>
        </w:rPr>
      </w:pPr>
      <w:r>
        <w:rPr>
          <w:rFonts w:ascii="Arial" w:hAnsi="Arial" w:hint="cs"/>
          <w:noProof w:val="0"/>
          <w:rtl/>
        </w:rPr>
        <w:t>42.</w:t>
      </w:r>
      <w:r>
        <w:rPr>
          <w:rFonts w:ascii="Arial" w:hAnsi="Arial"/>
          <w:noProof w:val="0"/>
          <w:rtl/>
        </w:rPr>
        <w:tab/>
      </w:r>
      <w:r>
        <w:rPr>
          <w:rFonts w:ascii="Arial" w:hAnsi="Arial" w:hint="cs"/>
          <w:noProof w:val="0"/>
          <w:rtl/>
        </w:rPr>
        <w:t xml:space="preserve">מתירה העברה למאגרי פסיקה, בהשמטת פרטים מזהים.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711B1" w:rsidP="00633C4F">
      <w:pPr>
        <w:spacing w:line="360" w:lineRule="auto"/>
        <w:ind w:left="3600" w:firstLine="720"/>
      </w:pPr>
      <w:sdt>
        <w:sdtPr>
          <w:rPr>
            <w:rtl/>
          </w:rPr>
          <w:alias w:val="MergeField"/>
          <w:tag w:val="1237"/>
          <w:id w:val="1883356223"/>
        </w:sdtPr>
        <w:sdtEndPr/>
        <w:sdtContent>
          <w:r w:rsidR="0006433F">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1B1" w:rsidRDefault="00A711B1">
      <w:r>
        <w:separator/>
      </w:r>
    </w:p>
  </w:endnote>
  <w:endnote w:type="continuationSeparator" w:id="0">
    <w:p w:rsidR="00A711B1" w:rsidRDefault="00A7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52F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52F9">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1B1" w:rsidRDefault="00A711B1">
      <w:r>
        <w:separator/>
      </w:r>
    </w:p>
  </w:footnote>
  <w:footnote w:type="continuationSeparator" w:id="0">
    <w:p w:rsidR="00A711B1" w:rsidRDefault="00A7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711B1" w:rsidP="00800B4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13637-03-24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00B44">
                <w:rPr>
                  <w:rFonts w:hint="cs"/>
                  <w:b/>
                  <w:bCs/>
                  <w:noProof w:val="0"/>
                  <w:sz w:val="26"/>
                  <w:szCs w:val="26"/>
                  <w:rtl/>
                </w:rPr>
                <w:t>פלונית</w:t>
              </w:r>
              <w:r w:rsidR="00FB3C14">
                <w:rPr>
                  <w:b/>
                  <w:bCs/>
                  <w:noProof w:val="0"/>
                  <w:sz w:val="26"/>
                  <w:szCs w:val="26"/>
                  <w:rtl/>
                </w:rPr>
                <w:t xml:space="preserve"> ואח' נ' האפוטרופוס הכללי במחוז דרום ואח'</w:t>
              </w:r>
            </w:sdtContent>
          </w:sdt>
        </w:p>
        <w:p w:rsidR="00AB694A" w:rsidRDefault="00AB694A">
          <w:pPr>
            <w:rPr>
              <w:b/>
              <w:bCs/>
              <w:noProof w:val="0"/>
              <w:sz w:val="26"/>
              <w:szCs w:val="26"/>
              <w:rtl/>
            </w:rPr>
          </w:pPr>
          <w:r>
            <w:rPr>
              <w:rFonts w:hint="cs"/>
              <w:b/>
              <w:bCs/>
              <w:noProof w:val="0"/>
              <w:sz w:val="26"/>
              <w:szCs w:val="26"/>
              <w:rtl/>
            </w:rPr>
            <w:t>א"פ 34251-05-24</w:t>
          </w:r>
          <w:r w:rsidR="00800B44">
            <w:rPr>
              <w:rFonts w:hint="cs"/>
              <w:b/>
              <w:bCs/>
              <w:noProof w:val="0"/>
              <w:sz w:val="26"/>
              <w:szCs w:val="26"/>
              <w:rtl/>
            </w:rPr>
            <w:t xml:space="preserve"> אלמונית נ' פלונית ואח'</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01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0191&amp;lt;/CaseID&amp;gt;_x000d__x000a_        &amp;lt;CaseMonth&amp;gt;3&amp;lt;/CaseMonth&amp;gt;_x000d__x000a_        &amp;lt;CaseYear&amp;gt;2024&amp;lt;/CaseYear&amp;gt;_x000d__x000a_        &amp;lt;CaseNumber&amp;gt;13637&amp;lt;/CaseNumber&amp;gt;_x000d__x000a_        &amp;lt;NumeratorGroupID&amp;gt;1&amp;lt;/NumeratorGroupID&amp;gt;_x000d__x000a_        &amp;lt;CaseName&amp;gt;טקלו ואח&amp;#39;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637-03-24&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06T07:00: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0191&amp;lt;/CaseID&amp;gt;_x000d__x000a_        &amp;lt;CaseMonth&amp;gt;3&amp;lt;/CaseMonth&amp;gt;_x000d__x000a_        &amp;lt;CaseYear&amp;gt;2024&amp;lt;/CaseYear&amp;gt;_x000d__x000a_        &amp;lt;CaseNumber&amp;gt;13637&amp;lt;/CaseNumber&amp;gt;_x000d__x000a_        &amp;lt;NumeratorGroupID&amp;gt;1&amp;lt;/NumeratorGroupID&amp;gt;_x000d__x000a_        &amp;lt;CaseName&amp;gt;טקלו ואח&amp;#39;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637-03-24&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3-06T07:00: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62077&amp;lt;/DecisionID&amp;gt;_x000d__x000a_        &amp;lt;DecisionName&amp;gt;פסק דין  שניתנה ע&amp;quot;י  רותם קודלר עיאש&amp;lt;/DecisionName&amp;gt;_x000d__x000a_        &amp;lt;DecisionStatusID&amp;gt;1&amp;lt;/DecisionStatusID&amp;gt;_x000d__x000a_        &amp;lt;DecisionStatusChangeDate&amp;gt;2024-07-24T13:42:33.44+03:00&amp;lt;/DecisionStatusChangeDate&amp;gt;_x000d__x000a_        &amp;lt;DecisionSignatureDate&amp;gt;2024-07-24T13:37:12.317+03:00&amp;lt;/DecisionSignatureDate&amp;gt;_x000d__x000a_        &amp;lt;DecisionSignatureUserID&amp;gt;025596065@GOV.IL&amp;lt;/DecisionSignatureUserID&amp;gt;_x000d__x000a_        &amp;lt;DecisionCreateDate&amp;gt;2024-07-24T13:42:33.38+03:00&amp;lt;/DecisionCreateDate&amp;gt;_x000d__x000a_        &amp;lt;DecisionChangeDate&amp;gt;2024-07-24T13:42:33.523+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7359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3062077&amp;lt;/DecisionID&amp;gt;_x000d__x000a_        &amp;lt;CaseID&amp;gt;81050191&amp;lt;/CaseID&amp;gt;_x000d__x000a_        &amp;lt;IsOriginal&amp;gt;true&amp;lt;/IsOriginal&amp;gt;_x000d__x000a_        &amp;lt;IsDeleted&amp;gt;false&amp;lt;/IsDeleted&amp;gt;_x000d__x000a_        &amp;lt;CaseName&amp;gt;טקלו ואח&amp;#39; נ&amp;#39; האפוטרופוס הכללי במחוז דרום ואח&amp;#39;&amp;lt;/CaseName&amp;gt;_x000d__x000a_        &amp;lt;CaseDisplayIdentifier&amp;gt;13637-03-24 א&amp;quot;פ&amp;lt;/CaseDisplayIdentifier&amp;gt;_x000d__x000a_      &amp;lt;/dt_DecisionCase&amp;gt;_x000d__x000a_    &amp;lt;/DecisionDS&amp;gt;_x000d__x000a_  &amp;lt;/diffgr:diffgram&amp;gt;_x000d__x000a_&amp;lt;/DecisionDS&amp;gt;"/>
    <w:docVar w:name="DecisionID" w:val="153062077"/>
    <w:docVar w:name="WordClientAssemblyName" w:val="NGCS.Decision.ClientWordBL"/>
    <w:docVar w:name="WordClientClassName" w:val="NGCS.Decision.ClientWordBL.DecisionClient"/>
  </w:docVars>
  <w:rsids>
    <w:rsidRoot w:val="00694556"/>
    <w:rsid w:val="000011D6"/>
    <w:rsid w:val="00005C8B"/>
    <w:rsid w:val="000146C2"/>
    <w:rsid w:val="00016C35"/>
    <w:rsid w:val="000258FD"/>
    <w:rsid w:val="000564AB"/>
    <w:rsid w:val="0006433F"/>
    <w:rsid w:val="000A4E46"/>
    <w:rsid w:val="000D4A02"/>
    <w:rsid w:val="001072A9"/>
    <w:rsid w:val="00121F97"/>
    <w:rsid w:val="001277D7"/>
    <w:rsid w:val="00132017"/>
    <w:rsid w:val="0014234E"/>
    <w:rsid w:val="00145A87"/>
    <w:rsid w:val="00164E4E"/>
    <w:rsid w:val="00181B4C"/>
    <w:rsid w:val="001C4003"/>
    <w:rsid w:val="001F5474"/>
    <w:rsid w:val="002352F7"/>
    <w:rsid w:val="0027277D"/>
    <w:rsid w:val="002B6F58"/>
    <w:rsid w:val="00381D3A"/>
    <w:rsid w:val="003823DA"/>
    <w:rsid w:val="003D2C87"/>
    <w:rsid w:val="004051E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367F2"/>
    <w:rsid w:val="00671BD5"/>
    <w:rsid w:val="006805C1"/>
    <w:rsid w:val="006816EC"/>
    <w:rsid w:val="00694556"/>
    <w:rsid w:val="006E1A53"/>
    <w:rsid w:val="007056AA"/>
    <w:rsid w:val="00735458"/>
    <w:rsid w:val="00744F41"/>
    <w:rsid w:val="007A24FE"/>
    <w:rsid w:val="007A35AA"/>
    <w:rsid w:val="007F1048"/>
    <w:rsid w:val="00800B44"/>
    <w:rsid w:val="00820005"/>
    <w:rsid w:val="008370D6"/>
    <w:rsid w:val="00844CC5"/>
    <w:rsid w:val="00846D27"/>
    <w:rsid w:val="008610A7"/>
    <w:rsid w:val="008E1332"/>
    <w:rsid w:val="00903685"/>
    <w:rsid w:val="00903896"/>
    <w:rsid w:val="00927813"/>
    <w:rsid w:val="00944D13"/>
    <w:rsid w:val="00957C90"/>
    <w:rsid w:val="009B70F6"/>
    <w:rsid w:val="009C358E"/>
    <w:rsid w:val="009E0263"/>
    <w:rsid w:val="009F52F9"/>
    <w:rsid w:val="00A267CF"/>
    <w:rsid w:val="00A342BD"/>
    <w:rsid w:val="00A43458"/>
    <w:rsid w:val="00A711B1"/>
    <w:rsid w:val="00AB694A"/>
    <w:rsid w:val="00AC4E19"/>
    <w:rsid w:val="00AD2FB5"/>
    <w:rsid w:val="00AF1ED6"/>
    <w:rsid w:val="00B32C61"/>
    <w:rsid w:val="00B368FE"/>
    <w:rsid w:val="00B80CBD"/>
    <w:rsid w:val="00B913E8"/>
    <w:rsid w:val="00BC3369"/>
    <w:rsid w:val="00BF5C46"/>
    <w:rsid w:val="00BF77EE"/>
    <w:rsid w:val="00C32E0F"/>
    <w:rsid w:val="00C42BF9"/>
    <w:rsid w:val="00C83E56"/>
    <w:rsid w:val="00CC63CE"/>
    <w:rsid w:val="00CF6BB3"/>
    <w:rsid w:val="00D073DB"/>
    <w:rsid w:val="00D319B3"/>
    <w:rsid w:val="00D36A71"/>
    <w:rsid w:val="00D53924"/>
    <w:rsid w:val="00D60849"/>
    <w:rsid w:val="00D96D8C"/>
    <w:rsid w:val="00DA755B"/>
    <w:rsid w:val="00DD337E"/>
    <w:rsid w:val="00E00B6F"/>
    <w:rsid w:val="00E44DDF"/>
    <w:rsid w:val="00E54642"/>
    <w:rsid w:val="00E83669"/>
    <w:rsid w:val="00E97908"/>
    <w:rsid w:val="00EE6C14"/>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64E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E6162"/>
    <w:rsid w:val="00200BA6"/>
    <w:rsid w:val="00372DDA"/>
    <w:rsid w:val="00833049"/>
    <w:rsid w:val="008A7ED2"/>
    <w:rsid w:val="009D19C7"/>
    <w:rsid w:val="00A83F1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FBFD8606BA36430A9D0F2C90B2EE7B58">
    <w:name w:val="FBFD8606BA36430A9D0F2C90B2EE7B58"/>
    <w:rsid w:val="001E6162"/>
    <w:pPr>
      <w:bidi/>
    </w:pPr>
  </w:style>
  <w:style w:type="paragraph" w:customStyle="1" w:styleId="246358093E0A40D4A8F85A2A2FEF6292">
    <w:name w:val="246358093E0A40D4A8F85A2A2FEF6292"/>
    <w:rsid w:val="001E616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267327929</CasePartyID>
        <PartyTypeID>3</PartyTypeID>
        <ActivityStatusID>1</ActivityStatusID>
        <LegalEntityID>45212140</LegalEntityID>
        <CaseLegalEntityID>128045937</CaseLegalEntityID>
        <AssistantRoleID>16</AssistantRoleID>
        <AuthenticationTypeID>14</AuthenticationTypeID>
        <AuthenticationTypeName>רשויות מקומיות</AuthenticationTypeName>
        <LegalEntityNumber>10000000375</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5</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מיכאל שיפמן</FullName>
        <FirstName>מיכאל</FirstName>
        <LastName>שיפמן</LastName>
        <PartyPropertyName/>
        <AuthenticationTypeAndNumber>מ.ר. 41039</AuthenticationTypeAndNumber>
        <RepresentatedOrRepresentativesNames>אביבה רדה (טקלו)</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269317271</CasePartyID>
        <PartyTypeID>2</PartyTypeID>
        <ActivityStatusID>1</ActivityStatusID>
        <PartyAliasID>23</PartyAliasID>
        <PartyAliasName>בא כוח משיבים</PartyAliasName>
        <LegalEntityID>415183</LegalEntityID>
        <CaseLegalEntityID>128623831</CaseLegalEntityID>
        <AuthenticationTypeID>4</AuthenticationTypeID>
        <AuthenticationTypeName>מ.ר.</AuthenticationTypeName>
        <LegalEntityNumber>41039</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מצדה 7 בני ברק </FullAddress>
        <EmailAddress>shifman.law@gmail.com</EmailAddress>
        <MotionID>0</MotionID>
        <CasePleaID>0</CasePleaID>
        <FatherName xml:space="preserve">        </FatherName>
        <LinkedCaseID>0</LinkedCaseID>
        <PartyID>2</PartyID>
        <CasePartyCategoryID>2</CasePartyCategoryID>
        <LegalEntityAddressID>81865611</LegalEntityAddressID>
        <LegalEntityEmailAddressID>67836424</LegalEntityEmailAddressID>
        <PleaTypeID>5</PleaTypeID>
        <LawyerOfficeName>משרד עו"ד: מיכאל שיפמן</LawyerOfficeName>
        <LawyerOfficeID>455827</LawyerOfficeID>
        <GroupPartyAlias/>
        <IsConverted>false</IsConverted>
        <LegalEntityNameID>36167</LegalEntityNameID>
        <RepresentatedNamesOfAssistant/>
        <LegalEntityTypeID>4</LegalEntityTypeID>
        <IsVerdictExists>false</IsVerdictExists>
        <IsAsirAzir>false</IsAsirAzir>
        <MainAndSecSpec/>
        <IsPublicationProhibited>false</IsPublicationProhibited>
        <PublicationProhibitedFullName>מיכאל שיפמן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הדס טקלו</FullName>
        <FirstName>הדס</FirstName>
        <LastName>טקלו</LastName>
        <PartyPropertyName/>
        <AuthenticationTypeAndNumber>ת"ז 323408674</AuthenticationTypeAndNumber>
        <RepresentatedOrRepresentativesNames>אסתר אפרתי</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267326861</CasePartyID>
        <PartyTypeID>1</PartyTypeID>
        <ActivityStatusID>1</ActivityStatusID>
        <PartyAliasID>3</PartyAliasID>
        <PartyAliasName>מבקש</PartyAliasName>
        <OrdinalNumber>1</OrdinalNumber>
        <LegalEntityID>34577581</LegalEntityID>
        <CaseLegalEntityID>128045691</CaseLegalEntityID>
        <AuthenticationTypeID>1</AuthenticationTypeID>
        <AuthenticationTypeName>ת"ז</AuthenticationTypeName>
        <LegalEntityNumber>323408674</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גרומן 31 באר שבע </FullAddress>
        <MotionID>0</MotionID>
        <CasePleaID>0</CasePleaID>
        <FatherName>בלאיי</FatherName>
        <LinkedCaseID>0</LinkedCaseID>
        <PartyID>1</PartyID>
        <CasePartyCategoryID>2</CasePartyCategoryID>
        <LegalEntityAddressID>89046314</LegalEntityAddressID>
        <PleaTypeID>5</PleaTypeID>
        <GroupPartyAlias>מבקשים</GroupPartyAlias>
        <IsConverted>false</IsConverted>
        <LegalEntityRegisteredNameID>10676028</LegalEntityRegisteredNameID>
        <LegalEntityNameID>96255352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טקלו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אסתר אפרתי</FullName>
        <FirstName>אסתר</FirstName>
        <LastName>אפרתי</LastName>
        <PartyPropertyName/>
        <AuthenticationTypeAndNumber>מ.ר. 93869</AuthenticationTypeAndNumber>
        <RepresentatedOrRepresentativesNames>הדס טקלו, מולוברהן (ליאור) טקלו</RepresentatedOrRepresentativesNames>
        <RepresentatedOrRepresentativesCount>2</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267326862</CasePartyID>
        <PartyTypeID>2</PartyTypeID>
        <ActivityStatusID>1</ActivityStatusID>
        <PartyAliasID>22</PartyAliasID>
        <PartyAliasName>בא כוח מבקשים</PartyAliasName>
        <OrdinalNumber>1</OrdinalNumber>
        <LegalEntityID>81521402</LegalEntityID>
        <CaseLegalEntityID>128045692</CaseLegalEntityID>
        <AuthenticationTypeID>4</AuthenticationTypeID>
        <AuthenticationTypeName>מ.ר.</AuthenticationTypeName>
        <LegalEntityNumber>93869</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נחלק קדם 205/1 כפר אדומים </FullAddress>
        <EmailAddress>esty@eflaw.co.il</EmailAddress>
        <MotionID>0</MotionID>
        <CasePleaID>0</CasePleaID>
        <LinkedCaseID>0</LinkedCaseID>
        <PartyID>1</PartyID>
        <CasePartyCategoryID>2</CasePartyCategoryID>
        <LegalEntityAddressID>88540698</LegalEntityAddressID>
        <LegalEntityEmailAddressID>68315177</LegalEntityEmailAddressID>
        <PleaTypeID>5</PleaTypeID>
        <LawyerOfficeName>משרד עו"ד אסתר אפרתי </LawyerOfficeName>
        <LawyerOfficeID>81521403</LawyerOfficeID>
        <GroupPartyAlias/>
        <IsConverted>false</IsConverted>
        <LegalEntityNameID>95633590</LegalEntityNameID>
        <RepresentatedNamesOfAssistant/>
        <LegalEntityTypeID>4</LegalEntityTypeID>
        <IsVerdictExists>false</IsVerdictExists>
        <IsAsirAzir>false</IsAsirAzir>
        <MainAndSecSpec/>
        <IsPublicationProhibited>false</IsPublicationProhibited>
        <PublicationProhibitedFullName>אסתר אפרתי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מורן גנות</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267326864</CasePartyID>
        <PartyTypeID>1</PartyTypeID>
        <ActivityStatusID>1</ActivityStatusID>
        <PartyAliasID>4</PartyAliasID>
        <PartyAliasName>משיב</PartyAliasName>
        <OrdinalNumber>1</OrdinalNumber>
        <LegalEntityID>6763</LegalEntityID>
        <CaseLegalEntityID>128045694</CaseLegalEntityID>
        <AuthenticationTypeID>13</AuthenticationTypeID>
        <AuthenticationTypeName>משרדי ממשלה</AuthenticationTypeName>
        <LegalEntityNumber>999012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2</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267326866</CasePartyID>
        <PartyTypeID>2</PartyTypeID>
        <ActivityStatusID>1</ActivityStatusID>
        <PartyAliasID>23</PartyAliasID>
        <PartyAliasName>בא כוח משיבים</PartyAliasName>
        <OrdinalNumber>1</OrdinalNumber>
        <LegalEntityID>15875214</LegalEntityID>
        <CaseLegalEntityID>128045696</CaseLegalEntityID>
        <AuthenticationTypeID>4</AuthenticationTypeID>
        <AuthenticationTypeName>מ.ר.</AuthenticationTypeName>
        <LegalEntityNumber>49965</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מולוברהן (ליאור) טקלו</FullName>
        <FirstName>מולוברהן</FirstName>
        <LastName>טקלו</LastName>
        <PartyPropertyName/>
        <AuthenticationTypeAndNumber>ת"ז 323408716</AuthenticationTypeAndNumber>
        <RepresentatedOrRepresentativesNames>אסתר אפרתי</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267326860</CasePartyID>
        <PartyTypeID>1</PartyTypeID>
        <ActivityStatusID>1</ActivityStatusID>
        <PartyAliasID>3</PartyAliasID>
        <PartyAliasName>מבקש</PartyAliasName>
        <OrdinalNumber>2</OrdinalNumber>
        <LegalEntityID>81777424</LegalEntityID>
        <CaseLegalEntityID>128045690</CaseLegalEntityID>
        <AuthenticationTypeID>1</AuthenticationTypeID>
        <AuthenticationTypeName>ת"ז</AuthenticationTypeName>
        <LegalEntityNumber>323408716</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גרומן 31 באר שבע </FullAddress>
        <MotionID>0</MotionID>
        <CasePleaID>0</CasePleaID>
        <FatherName>גידיי</FatherName>
        <LinkedCaseID>0</LinkedCaseID>
        <PartyID>1</PartyID>
        <CasePartyCategoryID>2</CasePartyCategoryID>
        <LegalEntityAddressID>89046313</LegalEntityAddressID>
        <PleaTypeID>5</PleaTypeID>
        <GroupPartyAlias>מבקשים</GroupPartyAlias>
        <IsConverted>false</IsConverted>
        <LegalEntityRegisteredNameID>10676027</LegalEntityRegisteredNameID>
        <LegalEntityNameID>96255351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מולוברהן (ליאור) טקלו</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267326863</CasePartyID>
        <PartyTypeID>1</PartyTypeID>
        <ActivityStatusID>1</ActivityStatusID>
        <PartyAliasID>4</PartyAliasID>
        <PartyAliasName>משיב</PartyAliasName>
        <OrdinalNumber>2</OrdinalNumber>
        <LegalEntityID>80886278</LegalEntityID>
        <CaseLegalEntityID>128045693</CaseLegalEntityID>
        <AuthenticationTypeID>13</AuthenticationTypeID>
        <AuthenticationTypeName>משרדי ממשלה</AuthenticationTypeName>
        <LegalEntityNumber>570001922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אביבה רדה (טקלו)</FullName>
        <FirstName>אביבה</FirstName>
        <LastName>רדה טקלו</LastName>
        <PartyPropertyName/>
        <AuthenticationTypeAndNumber>ת"ז 203115803</AuthenticationTypeAndNumber>
        <RepresentatedOrRepresentativesNames>מיכאל שיפמן</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268456438</CasePartyID>
        <PartyTypeID>1</PartyTypeID>
        <ActivityStatusID>1</ActivityStatusID>
        <PartyAliasID>4</PartyAliasID>
        <PartyAliasName>משיב</PartyAliasName>
        <OrdinalNumber>3</OrdinalNumber>
        <LegalEntityID>73879199</LegalEntityID>
        <CaseLegalEntityID>128374307</CaseLegalEntityID>
        <AuthenticationTypeID>1</AuthenticationTypeID>
        <AuthenticationTypeName>ת"ז</AuthenticationTypeName>
        <LegalEntityNumber>203115803</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דפנה 10/6 באר שבע </FullAddress>
        <EmailAddress>AVIVARADA15@GMAIL.COM</EmailAddress>
        <MotionID>0</MotionID>
        <CasePleaID>0</CasePleaID>
        <FatherName>מברט</FatherName>
        <LinkedCaseID>0</LinkedCaseID>
        <PartyID>2</PartyID>
        <CasePartyCategoryID>2</CasePartyCategoryID>
        <LegalEntityAddressID>89147329</LegalEntityAddressID>
        <LegalEntityEmailAddressID>68376628</LegalEntityEmailAddressID>
        <PleaTypeID>5</PleaTypeID>
        <GroupPartyAlias>משיבים</GroupPartyAlias>
        <IsConverted>false</IsConverted>
        <LegalEntityRegisteredNameID>10217128</LegalEntityRegisteredNameID>
        <LegalEntityNameID>96378650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אביבה רדה (טקלו)</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אטקלטה טקלו (אדם שמונה לו אפוטרופוס)</FullName>
        <FirstName>אטקלטה</FirstName>
        <LastName>טקלו</LastName>
        <PartyPropertyID>27</PartyPropertyID>
        <PartyPropertyName/>
        <AuthenticationTypeAndNumber>ת"ז 323408682</AuthenticationTypeAndNumber>
        <RepresentatedOrRepresentativesNames/>
        <RepresentatedOrRepresentativesCount>0</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267326865</CasePartyID>
        <PartyTypeID>1</PartyTypeID>
        <ActivityStatusID>1</ActivityStatusID>
        <PartyAliasID>4</PartyAliasID>
        <PartyAliasName>משיב</PartyAliasName>
        <OrdinalNumber>4</OrdinalNumber>
        <LegalEntityID>79015416</LegalEntityID>
        <CaseLegalEntityID>128045695</CaseLegalEntityID>
        <AuthenticationTypeID>1</AuthenticationTypeID>
        <AuthenticationTypeName>ת"ז</AuthenticationTypeName>
        <LegalEntityNumber>323408682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יערי 3/9 באר שבע </FullAddress>
        <MotionID>0</MotionID>
        <CasePleaID>0</CasePleaID>
        <FatherName>גידיי</FatherName>
        <LinkedCaseID>0</LinkedCaseID>
        <PartyID>2</PartyID>
        <CasePartyCategoryID>2</CasePartyCategoryID>
        <LegalEntityAddressID>89046315</LegalEntityAddressID>
        <PleaTypeID>5</PleaTypeID>
        <GroupPartyAlias>משיבים</GroupPartyAlias>
        <IsConverted>false</IsConverted>
        <LegalEntityRegisteredNameID>9150606</LegalEntityRegisteredNameID>
        <LegalEntityNameID>96255353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אטקלטה טקלו (אדם שמונה לו אפוטרופוס)</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2024-07-24T13:37:12.3173873+03:00</DecisionSignatureDate>
    <OpenCaseDate>2024-03-06T07:00:00+02:00</OpenCaseDate>
    <CaseFeeSum>0.000</CaseFeeSum>
    <DecisionTypeID>2</DecisionTypeID>
    <DecisionSignatureUserName>רותם קודלר עיאש</DecisionSignatureUserName>
    <DecisionSignatureDateHebrew>2024-07-24T13:37:12.3173873+03:00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InMatterOfDescription>אדם שמונה לו אפוטרופוס</InMatterOfDescription>
    <CaseName>טקלו ואח' נ' האפוטרופוס הכללי במחוז דרום ואח'</CaseName>
    <DecisionNumberInCase>18</DecisionNumberInCase>
  </dt_Decision>
  <dt_DecisionCase>
    <DecisionID>0</DecisionID>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267327929</CasePartyID>
        <PartyTypeID>3</PartyTypeID>
        <ActivityStatusID>1</ActivityStatusID>
        <LegalEntityID>45212140</LegalEntityID>
        <CaseLegalEntityID>128045937</CaseLegalEntityID>
        <AssistantRoleID>16</AssistantRoleID>
        <AuthenticationTypeID>14</AuthenticationTypeID>
        <AuthenticationTypeName>רשויות מקומיות</AuthenticationTypeName>
        <LegalEntityNumber>10000000375</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5</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מיכאל שיפמן</FullName>
        <FirstName>מיכאל</FirstName>
        <LastName>שיפמן</LastName>
        <PartyPropertyName/>
        <AuthenticationTypeAndNumber>מ.ר. 41039</AuthenticationTypeAndNumber>
        <RepresentatedOrRepresentativesNames>אביבה רדה (טקלו)</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269317271</CasePartyID>
        <PartyTypeID>2</PartyTypeID>
        <ActivityStatusID>1</ActivityStatusID>
        <PartyAliasID>23</PartyAliasID>
        <PartyAliasName>בא כוח משיבים</PartyAliasName>
        <LegalEntityID>415183</LegalEntityID>
        <CaseLegalEntityID>128623831</CaseLegalEntityID>
        <AuthenticationTypeID>4</AuthenticationTypeID>
        <AuthenticationTypeName>מ.ר.</AuthenticationTypeName>
        <LegalEntityNumber>41039</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מצדה 7 בני ברק </FullAddress>
        <EmailAddress>shifman.law@gmail.com</EmailAddress>
        <MotionID>0</MotionID>
        <CasePleaID>0</CasePleaID>
        <FatherName xml:space="preserve">        </FatherName>
        <LinkedCaseID>0</LinkedCaseID>
        <PartyID>2</PartyID>
        <CasePartyCategoryID>2</CasePartyCategoryID>
        <LegalEntityAddressID>81865611</LegalEntityAddressID>
        <LegalEntityEmailAddressID>67836424</LegalEntityEmailAddressID>
        <PleaTypeID>5</PleaTypeID>
        <LawyerOfficeName>משרד עו"ד: מיכאל שיפמן</LawyerOfficeName>
        <LawyerOfficeID>455827</LawyerOfficeID>
        <GroupPartyAlias/>
        <IsConverted>false</IsConverted>
        <LegalEntityNameID>36167</LegalEntityNameID>
        <RepresentatedNamesOfAssistant/>
        <LegalEntityTypeID>4</LegalEntityTypeID>
        <IsVerdictExists>false</IsVerdictExists>
        <IsAsirAzir>false</IsAsirAzir>
        <MainAndSecSpec/>
        <IsPublicationProhibited>false</IsPublicationProhibited>
        <PublicationProhibitedFullName>מיכאל שיפמן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הדס טקלו</FullName>
        <FirstName>הדס</FirstName>
        <LastName>טקלו</LastName>
        <PartyPropertyName/>
        <AuthenticationTypeAndNumber>ת"ז 323408674</AuthenticationTypeAndNumber>
        <RepresentatedOrRepresentativesNames>אסתר אפרתי</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267326861</CasePartyID>
        <PartyTypeID>1</PartyTypeID>
        <ActivityStatusID>1</ActivityStatusID>
        <PartyAliasID>3</PartyAliasID>
        <PartyAliasName>מבקש</PartyAliasName>
        <OrdinalNumber>1</OrdinalNumber>
        <LegalEntityID>34577581</LegalEntityID>
        <CaseLegalEntityID>128045691</CaseLegalEntityID>
        <AuthenticationTypeID>1</AuthenticationTypeID>
        <AuthenticationTypeName>ת"ז</AuthenticationTypeName>
        <LegalEntityNumber>323408674</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גרומן 31 באר שבע </FullAddress>
        <MotionID>0</MotionID>
        <CasePleaID>0</CasePleaID>
        <FatherName>בלאיי</FatherName>
        <LinkedCaseID>0</LinkedCaseID>
        <PartyID>1</PartyID>
        <CasePartyCategoryID>2</CasePartyCategoryID>
        <LegalEntityAddressID>89046314</LegalEntityAddressID>
        <PleaTypeID>5</PleaTypeID>
        <GroupPartyAlias>מבקשים</GroupPartyAlias>
        <IsConverted>false</IsConverted>
        <LegalEntityRegisteredNameID>10676028</LegalEntityRegisteredNameID>
        <LegalEntityNameID>96255352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הדס טקלו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אסתר אפרתי</FullName>
        <FirstName>אסתר</FirstName>
        <LastName>אפרתי</LastName>
        <PartyPropertyName/>
        <AuthenticationTypeAndNumber>מ.ר. 93869</AuthenticationTypeAndNumber>
        <RepresentatedOrRepresentativesNames>הדס טקלו, מולוברהן (ליאור) טקלו</RepresentatedOrRepresentativesNames>
        <RepresentatedOrRepresentativesCount>2</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267326862</CasePartyID>
        <PartyTypeID>2</PartyTypeID>
        <ActivityStatusID>1</ActivityStatusID>
        <PartyAliasID>22</PartyAliasID>
        <PartyAliasName>בא כוח מבקשים</PartyAliasName>
        <OrdinalNumber>1</OrdinalNumber>
        <LegalEntityID>81521402</LegalEntityID>
        <CaseLegalEntityID>128045692</CaseLegalEntityID>
        <AuthenticationTypeID>4</AuthenticationTypeID>
        <AuthenticationTypeName>מ.ר.</AuthenticationTypeName>
        <LegalEntityNumber>93869</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נחלק קדם 205/1 כפר אדומים </FullAddress>
        <EmailAddress>esty@eflaw.co.il</EmailAddress>
        <MotionID>0</MotionID>
        <CasePleaID>0</CasePleaID>
        <LinkedCaseID>0</LinkedCaseID>
        <PartyID>1</PartyID>
        <CasePartyCategoryID>2</CasePartyCategoryID>
        <LegalEntityAddressID>88540698</LegalEntityAddressID>
        <LegalEntityEmailAddressID>68315177</LegalEntityEmailAddressID>
        <PleaTypeID>5</PleaTypeID>
        <LawyerOfficeName>משרד עו"ד אסתר אפרתי </LawyerOfficeName>
        <LawyerOfficeID>81521403</LawyerOfficeID>
        <GroupPartyAlias/>
        <IsConverted>false</IsConverted>
        <LegalEntityNameID>95633590</LegalEntityNameID>
        <RepresentatedNamesOfAssistant/>
        <LegalEntityTypeID>4</LegalEntityTypeID>
        <IsVerdictExists>false</IsVerdictExists>
        <IsAsirAzir>false</IsAsirAzir>
        <MainAndSecSpec/>
        <IsPublicationProhibited>false</IsPublicationProhibited>
        <PublicationProhibitedFullName>אסתר אפרתי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מורן גנות</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267326864</CasePartyID>
        <PartyTypeID>1</PartyTypeID>
        <ActivityStatusID>1</ActivityStatusID>
        <PartyAliasID>4</PartyAliasID>
        <PartyAliasName>משיב</PartyAliasName>
        <OrdinalNumber>1</OrdinalNumber>
        <LegalEntityID>6763</LegalEntityID>
        <CaseLegalEntityID>128045694</CaseLegalEntityID>
        <AuthenticationTypeID>13</AuthenticationTypeID>
        <AuthenticationTypeName>משרדי ממשלה</AuthenticationTypeName>
        <LegalEntityNumber>999012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2</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267326866</CasePartyID>
        <PartyTypeID>2</PartyTypeID>
        <ActivityStatusID>1</ActivityStatusID>
        <PartyAliasID>23</PartyAliasID>
        <PartyAliasName>בא כוח משיבים</PartyAliasName>
        <OrdinalNumber>1</OrdinalNumber>
        <LegalEntityID>15875214</LegalEntityID>
        <CaseLegalEntityID>128045696</CaseLegalEntityID>
        <AuthenticationTypeID>4</AuthenticationTypeID>
        <AuthenticationTypeName>מ.ר.</AuthenticationTypeName>
        <LegalEntityNumber>49965</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מולוברהן (ליאור) טקלו</FullName>
        <FirstName>מולוברהן</FirstName>
        <LastName>טקלו</LastName>
        <PartyPropertyName/>
        <AuthenticationTypeAndNumber>ת"ז 323408716</AuthenticationTypeAndNumber>
        <RepresentatedOrRepresentativesNames>אסתר אפרתי</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267326860</CasePartyID>
        <PartyTypeID>1</PartyTypeID>
        <ActivityStatusID>1</ActivityStatusID>
        <PartyAliasID>3</PartyAliasID>
        <PartyAliasName>מבקש</PartyAliasName>
        <OrdinalNumber>2</OrdinalNumber>
        <LegalEntityID>81777424</LegalEntityID>
        <CaseLegalEntityID>128045690</CaseLegalEntityID>
        <AuthenticationTypeID>1</AuthenticationTypeID>
        <AuthenticationTypeName>ת"ז</AuthenticationTypeName>
        <LegalEntityNumber>323408716</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גרומן 31 באר שבע </FullAddress>
        <MotionID>0</MotionID>
        <CasePleaID>0</CasePleaID>
        <FatherName>גידיי</FatherName>
        <LinkedCaseID>0</LinkedCaseID>
        <PartyID>1</PartyID>
        <CasePartyCategoryID>2</CasePartyCategoryID>
        <LegalEntityAddressID>89046313</LegalEntityAddressID>
        <PleaTypeID>5</PleaTypeID>
        <GroupPartyAlias>מבקשים</GroupPartyAlias>
        <IsConverted>false</IsConverted>
        <LegalEntityRegisteredNameID>10676027</LegalEntityRegisteredNameID>
        <LegalEntityNameID>96255351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מולוברהן (ליאור) טקלו</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267326863</CasePartyID>
        <PartyTypeID>1</PartyTypeID>
        <ActivityStatusID>1</ActivityStatusID>
        <PartyAliasID>4</PartyAliasID>
        <PartyAliasName>משיב</PartyAliasName>
        <OrdinalNumber>2</OrdinalNumber>
        <LegalEntityID>80886278</LegalEntityID>
        <CaseLegalEntityID>128045693</CaseLegalEntityID>
        <AuthenticationTypeID>13</AuthenticationTypeID>
        <AuthenticationTypeName>משרדי ממשלה</AuthenticationTypeName>
        <LegalEntityNumber>570001922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אביבה רדה (טקלו)</FullName>
        <FirstName>אביבה</FirstName>
        <LastName>רדה טקלו</LastName>
        <PartyPropertyName/>
        <AuthenticationTypeAndNumber>ת"ז 203115803</AuthenticationTypeAndNumber>
        <RepresentatedOrRepresentativesNames>מיכאל שיפמן</RepresentatedOrRepresentativesNames>
        <RepresentatedOrRepresentativesCount>1</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268456438</CasePartyID>
        <PartyTypeID>1</PartyTypeID>
        <ActivityStatusID>1</ActivityStatusID>
        <PartyAliasID>4</PartyAliasID>
        <PartyAliasName>משיב</PartyAliasName>
        <OrdinalNumber>3</OrdinalNumber>
        <LegalEntityID>73879199</LegalEntityID>
        <CaseLegalEntityID>128374307</CaseLegalEntityID>
        <AuthenticationTypeID>1</AuthenticationTypeID>
        <AuthenticationTypeName>ת"ז</AuthenticationTypeName>
        <LegalEntityNumber>203115803</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דפנה 10/6 באר שבע </FullAddress>
        <EmailAddress>AVIVARADA15@GMAIL.COM</EmailAddress>
        <MotionID>0</MotionID>
        <CasePleaID>0</CasePleaID>
        <FatherName>מברט</FatherName>
        <LinkedCaseID>0</LinkedCaseID>
        <PartyID>2</PartyID>
        <CasePartyCategoryID>2</CasePartyCategoryID>
        <LegalEntityAddressID>89147329</LegalEntityAddressID>
        <LegalEntityEmailAddressID>68376628</LegalEntityEmailAddressID>
        <PleaTypeID>5</PleaTypeID>
        <GroupPartyAlias>משיבים</GroupPartyAlias>
        <IsConverted>false</IsConverted>
        <LegalEntityRegisteredNameID>10217128</LegalEntityRegisteredNameID>
        <LegalEntityNameID>96378650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אביבה רדה (טקלו)</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אטקלטה טקלו (אדם שמונה לו אפוטרופוס)</FullName>
        <FirstName>אטקלטה</FirstName>
        <LastName>טקלו</LastName>
        <PartyPropertyID>27</PartyPropertyID>
        <PartyPropertyName/>
        <AuthenticationTypeAndNumber>ת"ז 323408682</AuthenticationTypeAndNumber>
        <RepresentatedOrRepresentativesNames/>
        <RepresentatedOrRepresentativesCount>0</RepresentatedOrRepresentativesCount>
        <InvitedBy/>
        <CaseID>81050191</CaseID>
        <CaseJudicialPersonPresentationDS>
          <CaseJudicalPersonActive>
            <CaseID>81050191</CaseID>
            <JudicialPersonID>025596065@GOV.IL</JudicialPersonID>
            <JudicialPersonTypeID>1</JudicialPersonTypeID>
            <JudicialTypeID>1</JudicialTypeID>
            <IsChairman>false</IsChairman>
            <TreatmentStartDate>2024-03-06T15:07:10.85+02:00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267326865</CasePartyID>
        <PartyTypeID>1</PartyTypeID>
        <ActivityStatusID>1</ActivityStatusID>
        <PartyAliasID>4</PartyAliasID>
        <PartyAliasName>משיב</PartyAliasName>
        <OrdinalNumber>4</OrdinalNumber>
        <LegalEntityID>79015416</LegalEntityID>
        <CaseLegalEntityID>128045695</CaseLegalEntityID>
        <AuthenticationTypeID>1</AuthenticationTypeID>
        <AuthenticationTypeName>ת"ז</AuthenticationTypeName>
        <LegalEntityNumber>323408682</LegalEntityNumber>
        <IsMainPartyType>true</IsMainPartyType>
        <CaseDisplayIdentifier>13637-03-24</CaseDisplayIdentifier>
        <CaseTypeID>10045</CaseTypeID>
        <CaseTypeName>אפוטרופסות (א"פ)</CaseTypeName>
        <CaseName>טקלו ואח' נ' האפוטרופוס הכללי במחוז דרום ואח'</CaseName>
        <FullAddress>מאיר יערי 3/9 באר שבע </FullAddress>
        <MotionID>0</MotionID>
        <CasePleaID>0</CasePleaID>
        <FatherName>גידיי</FatherName>
        <LinkedCaseID>0</LinkedCaseID>
        <PartyID>2</PartyID>
        <CasePartyCategoryID>2</CasePartyCategoryID>
        <LegalEntityAddressID>89046315</LegalEntityAddressID>
        <PleaTypeID>5</PleaTypeID>
        <GroupPartyAlias>משיבים</GroupPartyAlias>
        <IsConverted>false</IsConverted>
        <LegalEntityRegisteredNameID>9150606</LegalEntityRegisteredNameID>
        <LegalEntityNameID>96255353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אטקלטה טקלו (אדם שמונה לו אפוטרופוס)</PublicationProhibitedFullName>
      </CaseParties>
    </CasePartiesSelectionDS>
    <CaseName>טקלו ואח' נ' האפוטרופוס הכללי במחוז דרום ואח'</CaseName>
    <CaseDisplayIdentifier>13637-03-24</CaseDisplayIdentifier>
    <CaseInterestID>10122</CaseInterestID>
    <CaseTypeShortName>א"פ</CaseTypeShortName>
  </dt_DecisionCase>
  <dt_DecisionJudgePanel>
    <JudgeID>025596065@GOV.IL</JudgeID>
    <DisplayName>רותם קודלר עיאש</DisplayName>
    <RoleName>שופט</RoleName>
    <UserTitleName>שופטת, סגנית הנשיא</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המחלקה לשירותים חברתיים- באר שבע - המרכז לילד ולמשפחה- סדרי דין </FullName>
    <Email>belat@br7.org.il</Email>
    <IsPublicationProhibited>false</IsPublicationProhibited>
  </dt_LegalEntityDetails>
  <dt_LegalEntityDetails>
    <Fax>03-5353375</Fax>
    <Phone>03-5758283</Phone>
    <PartyID>2</PartyID>
    <PartyTypeID>2</PartyTypeID>
    <DecisionID>0</DecisionID>
    <StreetName>מצדה 7</StreetName>
    <ZipCode>5126112</ZipCode>
    <CityName>בני ברק</CityName>
    <FullName>מיכאל שיפמן</FullName>
    <Email>shifman.law@gmail.com</Email>
    <IsPublicationProhibited>false</IsPublicationProhibited>
  </dt_LegalEntityDetails>
  <dt_LegalEntityDetails>
    <PartyID>1</PartyID>
    <PartyTypeID>1</PartyTypeID>
    <DecisionID>0</DecisionID>
    <StreetName>מאיר גרומן 31</StreetName>
    <CityName>באר שבע</CityName>
    <FullName>הדס  טקלו</FullName>
    <IsPublicationProhibited>false</IsPublicationProhibited>
  </dt_LegalEntityDetails>
  <dt_LegalEntityDetails>
    <PartyID>1</PartyID>
    <PartyTypeID>2</PartyTypeID>
    <DecisionID>0</DecisionID>
    <StreetName>נחלק קדם 205/1</StreetName>
    <ZipCode>9061800</ZipCode>
    <CityName>כפר אדומים</CityName>
    <FullName>אסתר  אפרתי </FullName>
    <Email>esty@eflaw.co.il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PartyID>1</PartyID>
    <PartyTypeID>1</PartyTypeID>
    <DecisionID>0</DecisionID>
    <StreetName>מאיר גרומן 31</StreetName>
    <CityName>באר שבע</CityName>
    <FullName>מולוברהן (ליאור) טקלו</FullName>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LegalEntityDetails>
    <PartyID>2</PartyID>
    <PartyTypeID>1</PartyTypeID>
    <DecisionID>0</DecisionID>
    <StreetName>דפנה 10/6</StreetName>
    <CityName>באר שבע</CityName>
    <FullName>אביבה רדה (טקלו)</FullName>
    <Email>AVIVARADA15@GMAIL.COM</Email>
    <IsPublicationProhibited>false</IsPublicationProhibited>
  </dt_LegalEntityDetails>
  <dt_LegalEntityDetails>
    <PartyID>2</PartyID>
    <PartyTypeID>1</PartyTypeID>
    <DecisionID>0</DecisionID>
    <StreetName>מאיר יערי 3/9</StreetName>
    <CityName>באר שבע</CityName>
    <FullName>אטקלטה  טקלו</FullName>
    <IsPublicationProhibited>false</IsPublicationProhibited>
  </dt_LegalEntityDetails>
  <dt_CaseJudicalPersonActive>
    <CaseJudicalPerson>שופטת, סגנית הנשיא רותם קודלר עיאש</CaseJudicalPerson>
  </dt_CaseJudicalPersonActive>
  <dt_Sitting>
    <PreviousMeetingDate>2024-07-18T10:00:00+03:00</PreviousMeetingDate>
    <PreviousSittingTypeID>5</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t_InMatterOfCase>
    <InMatterOfCaseID>141718</InMatterOfCaseID>
    <AuthenticationTypeID>1</AuthenticationTypeID>
    <AuthenticationNumber>323408682</AuthenticationNumber>
    <FirstName>אטקלטה </FirstName>
    <LastName>טקלו</LastName>
  </dt_InMatterOfCase>
</DecisionTemplateDS>
</file>

<file path=customXml/itemProps1.xml><?xml version="1.0" encoding="utf-8"?>
<ds:datastoreItem xmlns:ds="http://schemas.openxmlformats.org/officeDocument/2006/customXml" ds:itemID="{8A9A9828-02EE-4083-9004-2776401B40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1549</Words>
  <Characters>7745</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2024-07-28T09:47:00Z</dcterms:created>
  <dcterms:modified xsi:type="dcterms:W3CDTF">2024-07-28T09:47:00Z</dcterms:modified>
</cp:coreProperties>
</file>